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7A6D" w:rsidRDefault="008A7A6D" w:rsidP="00560DB3">
      <w:pPr>
        <w:spacing w:line="480" w:lineRule="auto"/>
        <w:ind w:firstLine="720"/>
      </w:pPr>
    </w:p>
    <w:p w:rsidR="008A7A6D" w:rsidRDefault="008A7A6D" w:rsidP="00560DB3">
      <w:pPr>
        <w:spacing w:line="480" w:lineRule="auto"/>
        <w:ind w:firstLine="720"/>
      </w:pPr>
    </w:p>
    <w:p w:rsidR="008A7A6D" w:rsidRDefault="008A7A6D" w:rsidP="00560DB3">
      <w:pPr>
        <w:spacing w:line="480" w:lineRule="auto"/>
        <w:ind w:firstLine="720"/>
      </w:pPr>
    </w:p>
    <w:p w:rsidR="008A7A6D" w:rsidRDefault="008A7A6D" w:rsidP="00560DB3">
      <w:pPr>
        <w:spacing w:line="480" w:lineRule="auto"/>
        <w:ind w:firstLine="720"/>
      </w:pPr>
    </w:p>
    <w:p w:rsidR="008A7A6D" w:rsidRDefault="008A7A6D" w:rsidP="00560DB3">
      <w:pPr>
        <w:spacing w:line="480" w:lineRule="auto"/>
        <w:ind w:firstLine="720"/>
      </w:pPr>
    </w:p>
    <w:p w:rsidR="008A7A6D" w:rsidRDefault="008A7A6D" w:rsidP="00560DB3">
      <w:pPr>
        <w:spacing w:line="480" w:lineRule="auto"/>
        <w:ind w:firstLine="720"/>
      </w:pPr>
    </w:p>
    <w:p w:rsidR="008A7A6D" w:rsidRDefault="008A7A6D" w:rsidP="00560DB3">
      <w:pPr>
        <w:spacing w:line="480" w:lineRule="auto"/>
        <w:ind w:firstLine="720"/>
      </w:pPr>
    </w:p>
    <w:p w:rsidR="008A7A6D" w:rsidRDefault="008A7A6D" w:rsidP="00560DB3">
      <w:pPr>
        <w:spacing w:line="480" w:lineRule="auto"/>
        <w:ind w:firstLine="720"/>
      </w:pPr>
    </w:p>
    <w:p w:rsidR="008A7A6D" w:rsidRDefault="008A7A6D" w:rsidP="008A7A6D">
      <w:pPr>
        <w:spacing w:line="480" w:lineRule="auto"/>
        <w:ind w:firstLine="720"/>
        <w:jc w:val="center"/>
        <w:rPr>
          <w:b/>
        </w:rPr>
      </w:pPr>
      <w:r>
        <w:rPr>
          <w:b/>
        </w:rPr>
        <w:t xml:space="preserve">The Construction of Hamilton Pool, Tufts University </w:t>
      </w:r>
    </w:p>
    <w:p w:rsidR="008A7A6D" w:rsidRDefault="008A7A6D" w:rsidP="008A7A6D">
      <w:pPr>
        <w:spacing w:line="480" w:lineRule="auto"/>
        <w:ind w:firstLine="720"/>
        <w:jc w:val="center"/>
        <w:rPr>
          <w:i/>
        </w:rPr>
      </w:pPr>
      <w:r>
        <w:rPr>
          <w:i/>
        </w:rPr>
        <w:t>History 193, Spring 2020</w:t>
      </w:r>
    </w:p>
    <w:p w:rsidR="008A7A6D" w:rsidRDefault="008A7A6D" w:rsidP="008A7A6D">
      <w:pPr>
        <w:spacing w:line="480" w:lineRule="auto"/>
        <w:ind w:firstLine="720"/>
        <w:jc w:val="center"/>
      </w:pPr>
      <w:r>
        <w:t>John LaLime</w:t>
      </w:r>
    </w:p>
    <w:p w:rsidR="008A7A6D" w:rsidRDefault="008A7A6D" w:rsidP="008A7A6D">
      <w:pPr>
        <w:spacing w:line="480" w:lineRule="auto"/>
        <w:ind w:firstLine="720"/>
        <w:jc w:val="center"/>
      </w:pPr>
    </w:p>
    <w:p w:rsidR="008A7A6D" w:rsidRDefault="008A7A6D" w:rsidP="008A7A6D">
      <w:pPr>
        <w:spacing w:line="480" w:lineRule="auto"/>
        <w:ind w:firstLine="720"/>
        <w:jc w:val="center"/>
      </w:pPr>
    </w:p>
    <w:p w:rsidR="008A7A6D" w:rsidRDefault="008A7A6D" w:rsidP="008A7A6D">
      <w:pPr>
        <w:spacing w:line="480" w:lineRule="auto"/>
        <w:ind w:firstLine="720"/>
        <w:jc w:val="center"/>
      </w:pPr>
    </w:p>
    <w:p w:rsidR="008A7A6D" w:rsidRPr="008A7A6D" w:rsidRDefault="008A7A6D" w:rsidP="008A7A6D">
      <w:r>
        <w:rPr>
          <w:b/>
        </w:rPr>
        <w:t xml:space="preserve">Note: </w:t>
      </w:r>
      <w:r>
        <w:t xml:space="preserve">This paper was written during the closure of campus due to the COVID-19 pandemic. It reflects work that began before the closure, but also limitations because of this. Some source-notes may be incomplete due to the inability to access the archives. But it also represents the remarkable ability of people to overcome obstacles and challenges in times of crisis. It would not be possible without dedicated support of people like Professor Virginia Drachman and Pam Hopkins, the Archives’ Public Services and Outreach Archivist. </w:t>
      </w:r>
    </w:p>
    <w:p w:rsidR="008A7A6D" w:rsidRDefault="008A7A6D" w:rsidP="00560DB3">
      <w:pPr>
        <w:spacing w:line="480" w:lineRule="auto"/>
        <w:ind w:firstLine="720"/>
      </w:pPr>
    </w:p>
    <w:p w:rsidR="008A7A6D" w:rsidRDefault="008A7A6D" w:rsidP="00560DB3">
      <w:pPr>
        <w:spacing w:line="480" w:lineRule="auto"/>
        <w:ind w:firstLine="720"/>
      </w:pPr>
    </w:p>
    <w:p w:rsidR="008A7A6D" w:rsidRDefault="008A7A6D" w:rsidP="00560DB3">
      <w:pPr>
        <w:spacing w:line="480" w:lineRule="auto"/>
        <w:ind w:firstLine="720"/>
      </w:pPr>
    </w:p>
    <w:p w:rsidR="008A7A6D" w:rsidRDefault="008A7A6D" w:rsidP="00560DB3">
      <w:pPr>
        <w:spacing w:line="480" w:lineRule="auto"/>
        <w:ind w:firstLine="720"/>
      </w:pPr>
    </w:p>
    <w:p w:rsidR="008A7A6D" w:rsidRDefault="008A7A6D" w:rsidP="008A7A6D">
      <w:pPr>
        <w:spacing w:line="480" w:lineRule="auto"/>
      </w:pPr>
    </w:p>
    <w:p w:rsidR="008A7A6D" w:rsidRDefault="008A7A6D" w:rsidP="008A7A6D">
      <w:pPr>
        <w:spacing w:line="480" w:lineRule="auto"/>
      </w:pPr>
    </w:p>
    <w:p w:rsidR="00D617CB" w:rsidRDefault="00560DB3" w:rsidP="008A7A6D">
      <w:pPr>
        <w:spacing w:line="480" w:lineRule="auto"/>
        <w:ind w:firstLine="720"/>
      </w:pPr>
      <w:r>
        <w:lastRenderedPageBreak/>
        <w:t>On May 2</w:t>
      </w:r>
      <w:r w:rsidRPr="00560DB3">
        <w:rPr>
          <w:vertAlign w:val="superscript"/>
        </w:rPr>
        <w:t>nd</w:t>
      </w:r>
      <w:r>
        <w:t>, 1923, the Tufts Weekly reported an announcement from the President’s Office that a pool would be constructed on campus, fulfilling a “long-felled want” for the community.</w:t>
      </w:r>
      <w:r>
        <w:rPr>
          <w:rStyle w:val="FootnoteReference"/>
        </w:rPr>
        <w:footnoteReference w:id="1"/>
      </w:r>
      <w:r>
        <w:t xml:space="preserve"> The short article spoke highly of the development, viewing it as an educational boon for the </w:t>
      </w:r>
      <w:r w:rsidR="007F72A1">
        <w:t>college</w:t>
      </w:r>
      <w:r>
        <w:t xml:space="preserve">. </w:t>
      </w:r>
      <w:r w:rsidR="0018566E">
        <w:t>But it was not until the winter of 1947 that Tufts swimmers would</w:t>
      </w:r>
      <w:r w:rsidR="004C1458">
        <w:t xml:space="preserve"> finally</w:t>
      </w:r>
      <w:r w:rsidR="0018566E">
        <w:t xml:space="preserve"> compete in the newly-constructed Hamilton Pool. </w:t>
      </w:r>
      <w:r w:rsidR="00354CBC">
        <w:t xml:space="preserve">The journey from the original announcement of the pool to the first swim meet hosted at Tufts would span a quarter-century and be dominated by some of the greatest events in the history of the world. </w:t>
      </w:r>
      <w:r>
        <w:t xml:space="preserve"> </w:t>
      </w:r>
      <w:r w:rsidR="00354CBC">
        <w:t>This paper will show the extent to which the</w:t>
      </w:r>
      <w:r w:rsidR="000309C0">
        <w:t xml:space="preserve">se </w:t>
      </w:r>
      <w:r w:rsidR="00354CBC">
        <w:t xml:space="preserve">events impacted the construction of Tufts’ Hamilton Pool. It will also explore the involvement of key individuals, such as President John Cousens, in the exploration, delays, and ultimate construction of the pool. </w:t>
      </w:r>
      <w:r w:rsidR="000309C0">
        <w:t xml:space="preserve">Tufts’ journey to construct the pool was ultimately filled </w:t>
      </w:r>
      <w:r w:rsidR="007B05C2">
        <w:t xml:space="preserve">bursts of </w:t>
      </w:r>
      <w:r w:rsidR="00372068">
        <w:t>discussion followed by deafening silence throughout the beginning of the 21</w:t>
      </w:r>
      <w:r w:rsidR="00372068" w:rsidRPr="00372068">
        <w:rPr>
          <w:vertAlign w:val="superscript"/>
        </w:rPr>
        <w:t>st</w:t>
      </w:r>
      <w:r w:rsidR="00372068">
        <w:t xml:space="preserve"> century. </w:t>
      </w:r>
      <w:r w:rsidR="007B05C2">
        <w:t xml:space="preserve"> </w:t>
      </w:r>
    </w:p>
    <w:p w:rsidR="00560DB3" w:rsidRDefault="00372068" w:rsidP="00560DB3">
      <w:pPr>
        <w:spacing w:line="480" w:lineRule="auto"/>
        <w:ind w:firstLine="720"/>
      </w:pPr>
      <w:r>
        <w:t xml:space="preserve">This began in the </w:t>
      </w:r>
      <w:r w:rsidR="007C1964">
        <w:t>mid-to-late 1920s</w:t>
      </w:r>
      <w:r>
        <w:t xml:space="preserve">. </w:t>
      </w:r>
      <w:r w:rsidR="007C1964">
        <w:t xml:space="preserve">President Cousens and others discussed, in some significant detail, options and questions regarding the pool. </w:t>
      </w:r>
      <w:r w:rsidR="00560DB3">
        <w:t>When Cousens Gymnasium was constructed in the mid-1930s, the pool was planned to be constructed alongside it</w:t>
      </w:r>
      <w:r w:rsidR="00D414F6">
        <w:t>, serving as a crowning achievement for the proposed athletic complex</w:t>
      </w:r>
      <w:r w:rsidR="00560DB3">
        <w:t xml:space="preserve">. </w:t>
      </w:r>
      <w:r w:rsidR="007C1964">
        <w:t>When money became an issue</w:t>
      </w:r>
      <w:r w:rsidR="00094831">
        <w:t xml:space="preserve"> for the College</w:t>
      </w:r>
      <w:r w:rsidR="007C1964">
        <w:t xml:space="preserve"> as the 1930s progressed, options were even presented to build the pool </w:t>
      </w:r>
      <w:r w:rsidR="007C1964">
        <w:rPr>
          <w:i/>
        </w:rPr>
        <w:t>before</w:t>
      </w:r>
      <w:r w:rsidR="007C1964">
        <w:t xml:space="preserve"> a gymnasium. </w:t>
      </w:r>
      <w:r>
        <w:t>None</w:t>
      </w:r>
      <w:r w:rsidR="007C1964">
        <w:t xml:space="preserve"> of this came to fruition. Though long promised and frequently discussed, Tufts’ aquatic facility </w:t>
      </w:r>
      <w:r w:rsidR="0083703D">
        <w:t>remained</w:t>
      </w:r>
      <w:r w:rsidR="007C1964">
        <w:t xml:space="preserve"> </w:t>
      </w:r>
      <w:r w:rsidR="00D414F6">
        <w:t xml:space="preserve">but </w:t>
      </w:r>
      <w:r w:rsidR="007C1964">
        <w:t xml:space="preserve">a conversation between </w:t>
      </w:r>
      <w:r w:rsidR="007F72A1">
        <w:t>college</w:t>
      </w:r>
      <w:r w:rsidR="007C1964">
        <w:t xml:space="preserve"> executives. </w:t>
      </w:r>
      <w:r w:rsidR="007F72A1">
        <w:t>The College</w:t>
      </w:r>
      <w:r w:rsidR="007C1964">
        <w:t xml:space="preserve"> leadership was demonstrably committed to the idea and notion of a pool, but never </w:t>
      </w:r>
      <w:r w:rsidR="00D414F6">
        <w:t xml:space="preserve">committed </w:t>
      </w:r>
      <w:r w:rsidR="007C1964">
        <w:t xml:space="preserve">to the implementation of these ideas. When the time came to pull the trigger, commit to funding, and break ground, one </w:t>
      </w:r>
      <w:r w:rsidR="0083703D">
        <w:t xml:space="preserve">financial </w:t>
      </w:r>
      <w:r w:rsidR="007C1964">
        <w:t xml:space="preserve">barrier or another always held the </w:t>
      </w:r>
      <w:r w:rsidR="007F72A1">
        <w:t>college</w:t>
      </w:r>
      <w:r w:rsidR="007C1964">
        <w:t xml:space="preserve"> back. </w:t>
      </w:r>
    </w:p>
    <w:p w:rsidR="00D63EF4" w:rsidRDefault="00F44F13" w:rsidP="00560DB3">
      <w:pPr>
        <w:spacing w:line="480" w:lineRule="auto"/>
        <w:ind w:firstLine="720"/>
      </w:pPr>
      <w:r>
        <w:t xml:space="preserve">Aside from the announcement that the pool would be constructed, </w:t>
      </w:r>
      <w:r w:rsidR="00292185">
        <w:t xml:space="preserve">early </w:t>
      </w:r>
      <w:r>
        <w:t xml:space="preserve">evidence that the </w:t>
      </w:r>
      <w:r w:rsidR="007F72A1">
        <w:t>college</w:t>
      </w:r>
      <w:r>
        <w:t xml:space="preserve"> took concrete steps toward</w:t>
      </w:r>
      <w:r w:rsidR="00094831">
        <w:t>s</w:t>
      </w:r>
      <w:r>
        <w:t xml:space="preserve"> this is non-existent. The story truly begins on December 30</w:t>
      </w:r>
      <w:r w:rsidRPr="00F44F13">
        <w:rPr>
          <w:vertAlign w:val="superscript"/>
        </w:rPr>
        <w:t>th</w:t>
      </w:r>
      <w:r>
        <w:t xml:space="preserve">, </w:t>
      </w:r>
      <w:r>
        <w:lastRenderedPageBreak/>
        <w:t>1925, when the Finance Committee of the Board of Trustees met to discuss the issue of accessing the funds of the Fletcher Estate</w:t>
      </w:r>
      <w:r w:rsidR="00292185">
        <w:t xml:space="preserve"> for opportunities for construction</w:t>
      </w:r>
      <w:r>
        <w:t xml:space="preserve">. </w:t>
      </w:r>
      <w:r w:rsidR="00292185">
        <w:t>Of discussion was the fact that</w:t>
      </w:r>
      <w:r>
        <w:t xml:space="preserve"> the rest of the estate’s money could </w:t>
      </w:r>
      <w:r w:rsidR="00292185">
        <w:t>not</w:t>
      </w:r>
      <w:r>
        <w:t xml:space="preserve"> be </w:t>
      </w:r>
      <w:r w:rsidR="00292185">
        <w:t>accessed</w:t>
      </w:r>
      <w:r>
        <w:t xml:space="preserve"> until a million dollars was put into the founding of the new law school</w:t>
      </w:r>
      <w:r w:rsidR="00292185">
        <w:t>. Once this was completed</w:t>
      </w:r>
      <w:r>
        <w:t>, money could be used to construct new buildings.</w:t>
      </w:r>
      <w:r>
        <w:rPr>
          <w:rStyle w:val="FootnoteReference"/>
        </w:rPr>
        <w:footnoteReference w:id="2"/>
      </w:r>
      <w:r>
        <w:t xml:space="preserve"> </w:t>
      </w:r>
      <w:r w:rsidR="00D570DC">
        <w:t xml:space="preserve">This makes the decision to </w:t>
      </w:r>
      <w:r w:rsidR="00292185">
        <w:t>fund</w:t>
      </w:r>
      <w:r w:rsidR="00D570DC">
        <w:t xml:space="preserve"> the </w:t>
      </w:r>
      <w:r w:rsidR="00711D1F">
        <w:t>Fletcher S</w:t>
      </w:r>
      <w:r w:rsidR="00D570DC">
        <w:t>chool, and</w:t>
      </w:r>
      <w:r w:rsidR="00292185">
        <w:t xml:space="preserve"> </w:t>
      </w:r>
      <w:r w:rsidR="00D414F6">
        <w:t>its</w:t>
      </w:r>
      <w:r w:rsidR="00D570DC">
        <w:t xml:space="preserve"> ultimate opening in 1933, as a key point in the road to the pool – and many other projects on campus.</w:t>
      </w:r>
      <w:r w:rsidR="00292185">
        <w:t xml:space="preserve"> Once the college committed the money to the Fletcher School, it unlocked money that could be used for numerous other construction projects across campus. </w:t>
      </w:r>
    </w:p>
    <w:p w:rsidR="00D570DC" w:rsidRDefault="00292185" w:rsidP="00560DB3">
      <w:pPr>
        <w:spacing w:line="480" w:lineRule="auto"/>
        <w:ind w:firstLine="720"/>
      </w:pPr>
      <w:r>
        <w:t>In</w:t>
      </w:r>
      <w:r w:rsidR="00D570DC">
        <w:t xml:space="preserve"> early April 1926, President Cousens </w:t>
      </w:r>
      <w:r w:rsidR="00D414F6">
        <w:t>openly wrote</w:t>
      </w:r>
      <w:r w:rsidR="00D570DC">
        <w:t xml:space="preserve"> about the pool. In a letter to a colleague with expertise on college physical education departments, Cousens ask</w:t>
      </w:r>
      <w:r w:rsidR="00D414F6">
        <w:t>ed</w:t>
      </w:r>
      <w:r w:rsidR="00D570DC">
        <w:t xml:space="preserve"> if pools can facilitate the spread and contagion of disease, prefacing the question with the sentence, “Perhaps you know Tufts College has been working for some time on plans for a swimming pool.”</w:t>
      </w:r>
      <w:r w:rsidR="00D570DC">
        <w:rPr>
          <w:rStyle w:val="FootnoteReference"/>
        </w:rPr>
        <w:footnoteReference w:id="3"/>
      </w:r>
      <w:r w:rsidR="00D570DC">
        <w:t xml:space="preserve"> This is an oddly specific question about a pool; especially a pool that is only theoretical. It may be a piece of evidence for the argument that Cousens saw, and potentially always saw, the pool as an achievable and realistic project. Throughout his presidency, as will be shown, Cousens argue</w:t>
      </w:r>
      <w:r w:rsidR="0016384F">
        <w:t>d</w:t>
      </w:r>
      <w:r w:rsidR="00D570DC">
        <w:t xml:space="preserve"> for the pool, at points fairly strenuously. And yet, </w:t>
      </w:r>
      <w:r w:rsidR="0016384F">
        <w:t xml:space="preserve">despite his efforts, his goal of a pool remained a vision without a plan or budget. After this letter in April of 1926, decades pass before the pool becomes a topic of its own importance again. </w:t>
      </w:r>
      <w:r w:rsidR="00D570DC">
        <w:t xml:space="preserve"> </w:t>
      </w:r>
    </w:p>
    <w:p w:rsidR="001247F1" w:rsidRDefault="00F763D9" w:rsidP="001247F1">
      <w:pPr>
        <w:spacing w:line="480" w:lineRule="auto"/>
        <w:ind w:firstLine="720"/>
      </w:pPr>
      <w:r>
        <w:t xml:space="preserve">The </w:t>
      </w:r>
      <w:r w:rsidR="00D414F6">
        <w:t>original</w:t>
      </w:r>
      <w:r>
        <w:t xml:space="preserve"> effort to build the pool ha</w:t>
      </w:r>
      <w:r w:rsidR="00D414F6">
        <w:t xml:space="preserve">s </w:t>
      </w:r>
      <w:r>
        <w:t xml:space="preserve">its roots in the construction of the gymnasium and broader athletic facility at Tufts, a process whose timeline coincided almost perfectly with the onset of the Great Depression. </w:t>
      </w:r>
      <w:r w:rsidR="004304D6">
        <w:t xml:space="preserve">The </w:t>
      </w:r>
      <w:r w:rsidR="007F72A1">
        <w:t>college</w:t>
      </w:r>
      <w:r w:rsidR="004304D6">
        <w:t xml:space="preserve"> arranged for a proposal for an athletic complex, which was completed by Andrews, Jones, Biscoe, and Whitmore Architects in September 1930. </w:t>
      </w:r>
      <w:r w:rsidR="004304D6">
        <w:lastRenderedPageBreak/>
        <w:t xml:space="preserve">In their report to the </w:t>
      </w:r>
      <w:r w:rsidR="007F72A1">
        <w:t>college</w:t>
      </w:r>
      <w:r w:rsidR="004304D6">
        <w:t xml:space="preserve">, titled, “A General Description of the Proposed Athletic Center for Tufts College”, one of the five main points of the </w:t>
      </w:r>
      <w:r w:rsidR="001247F1">
        <w:t>complex</w:t>
      </w:r>
      <w:r w:rsidR="004304D6">
        <w:t xml:space="preserve"> was, “A swimming pool building having both beginners</w:t>
      </w:r>
      <w:r w:rsidR="001247F1">
        <w:t>’</w:t>
      </w:r>
      <w:r w:rsidR="004304D6">
        <w:t xml:space="preserve"> and racing pools </w:t>
      </w:r>
      <w:r w:rsidR="001247F1">
        <w:t>with gallery space for 540 people.”</w:t>
      </w:r>
      <w:r w:rsidR="001247F1">
        <w:rPr>
          <w:rStyle w:val="FootnoteReference"/>
        </w:rPr>
        <w:footnoteReference w:id="4"/>
      </w:r>
      <w:r w:rsidR="001247F1">
        <w:t xml:space="preserve"> This </w:t>
      </w:r>
      <w:r w:rsidR="0016384F">
        <w:t>was</w:t>
      </w:r>
      <w:r w:rsidR="001247F1">
        <w:t xml:space="preserve"> a massive and complex aquatic facility, one that would be a high hope for a college to have on its campus even today. </w:t>
      </w:r>
    </w:p>
    <w:p w:rsidR="000E0AB8" w:rsidRDefault="00E83269" w:rsidP="00B21BAD">
      <w:pPr>
        <w:spacing w:line="480" w:lineRule="auto"/>
        <w:ind w:firstLine="720"/>
      </w:pPr>
      <w:r>
        <w:t xml:space="preserve">The pool did not only exist as an idea for the architects, though. </w:t>
      </w:r>
      <w:r w:rsidR="00EA2565">
        <w:t>In a</w:t>
      </w:r>
      <w:r w:rsidR="00B21BAD">
        <w:t xml:space="preserve"> separate</w:t>
      </w:r>
      <w:r w:rsidR="00EA2565">
        <w:t xml:space="preserve"> letter attached to correspondence sent to President Cousens in December 1929, </w:t>
      </w:r>
      <w:r w:rsidR="00B21BAD">
        <w:t>Fredwith Mackenzie, the President of the Alumni Association, referenced the pool along with other components of the broader athletic complex.</w:t>
      </w:r>
      <w:r w:rsidR="00B21BAD">
        <w:rPr>
          <w:rStyle w:val="FootnoteReference"/>
        </w:rPr>
        <w:footnoteReference w:id="5"/>
      </w:r>
      <w:r w:rsidR="00B21BAD">
        <w:t xml:space="preserve"> </w:t>
      </w:r>
      <w:r w:rsidR="002C421C">
        <w:t xml:space="preserve">There was a great deal of excitement. </w:t>
      </w:r>
      <w:r w:rsidR="00B21BAD">
        <w:t>This is a strong piece of evidence towards high, administrative conversations about the athletic center that included the pool. This project</w:t>
      </w:r>
      <w:r w:rsidR="005159A9">
        <w:t xml:space="preserve"> </w:t>
      </w:r>
      <w:r w:rsidR="00B21BAD">
        <w:t xml:space="preserve">was not something that </w:t>
      </w:r>
      <w:r w:rsidR="005159A9">
        <w:t>was dreamed up by architects seeking to expand their role or work</w:t>
      </w:r>
      <w:r w:rsidR="006B184E">
        <w:t>.</w:t>
      </w:r>
      <w:r w:rsidR="005159A9">
        <w:t xml:space="preserve"> </w:t>
      </w:r>
      <w:r w:rsidR="006B184E">
        <w:t>R</w:t>
      </w:r>
      <w:r w:rsidR="005159A9">
        <w:t xml:space="preserve">ather, it was something that was, at the very least, presented in high level meetings and discussions among </w:t>
      </w:r>
      <w:r w:rsidR="007F72A1">
        <w:t>college</w:t>
      </w:r>
      <w:r w:rsidR="005159A9">
        <w:t xml:space="preserve"> leaders. But, in a point that becomes painfully clear as the story goes on, the notion of the pool and evidence that it was discussed at high </w:t>
      </w:r>
      <w:r w:rsidR="00B86C6B">
        <w:t>ranks</w:t>
      </w:r>
      <w:r w:rsidR="005159A9">
        <w:t xml:space="preserve"> does </w:t>
      </w:r>
      <w:r w:rsidR="005159A9">
        <w:rPr>
          <w:i/>
        </w:rPr>
        <w:t>not</w:t>
      </w:r>
      <w:r w:rsidR="005159A9">
        <w:t xml:space="preserve"> indicate </w:t>
      </w:r>
      <w:r w:rsidR="00B86C6B">
        <w:t xml:space="preserve">the intensity with which the pool was discussed. Questions as to how strenuously </w:t>
      </w:r>
      <w:r w:rsidR="000E0AB8">
        <w:t xml:space="preserve">or forcefully different actors in the </w:t>
      </w:r>
      <w:r w:rsidR="007F72A1">
        <w:t>college</w:t>
      </w:r>
      <w:r w:rsidR="000E0AB8">
        <w:t xml:space="preserve"> leadership advocated for and dedicated themselves to the cause of developing the pool are largely unanswerable. One must simply take the inaction by the </w:t>
      </w:r>
      <w:r w:rsidR="007F72A1">
        <w:t>college</w:t>
      </w:r>
      <w:r w:rsidR="000E0AB8">
        <w:t xml:space="preserve">, at various points throughout the story, as a collective message in the direction of the pool </w:t>
      </w:r>
      <w:r w:rsidR="000E0AB8">
        <w:rPr>
          <w:i/>
        </w:rPr>
        <w:t>not</w:t>
      </w:r>
      <w:r w:rsidR="000E0AB8">
        <w:t xml:space="preserve"> being a priority. </w:t>
      </w:r>
    </w:p>
    <w:p w:rsidR="00B21BAD" w:rsidRDefault="00CE6175" w:rsidP="00B21BAD">
      <w:pPr>
        <w:spacing w:line="480" w:lineRule="auto"/>
        <w:ind w:firstLine="720"/>
      </w:pPr>
      <w:r>
        <w:t xml:space="preserve">Late into 1930 and the early months of 1931, the </w:t>
      </w:r>
      <w:r w:rsidR="0016384F">
        <w:t>theoretical</w:t>
      </w:r>
      <w:r w:rsidR="008C2952">
        <w:t xml:space="preserve"> planning for the athletic center, including the pool, was </w:t>
      </w:r>
      <w:r w:rsidR="0016384F">
        <w:t>concluded</w:t>
      </w:r>
      <w:r w:rsidR="008C2952">
        <w:t xml:space="preserve"> and the preparations </w:t>
      </w:r>
      <w:r w:rsidR="0016384F">
        <w:t>for</w:t>
      </w:r>
      <w:r w:rsidR="008C2952">
        <w:t xml:space="preserve"> final decisions began. </w:t>
      </w:r>
      <w:r w:rsidR="004E3268">
        <w:t>The most important consideration</w:t>
      </w:r>
      <w:r w:rsidR="0016384F">
        <w:t xml:space="preserve"> </w:t>
      </w:r>
      <w:r w:rsidR="004E3268">
        <w:t xml:space="preserve">was the financial one. </w:t>
      </w:r>
      <w:r w:rsidR="0014523A">
        <w:t>As early as October 24</w:t>
      </w:r>
      <w:r w:rsidR="0014523A" w:rsidRPr="00C042B8">
        <w:rPr>
          <w:vertAlign w:val="superscript"/>
        </w:rPr>
        <w:t>th</w:t>
      </w:r>
      <w:r w:rsidR="0014523A">
        <w:t xml:space="preserve">, 1930, the architects </w:t>
      </w:r>
      <w:r w:rsidR="0014523A">
        <w:lastRenderedPageBreak/>
        <w:t>estimated a total cost of over $800,000 for the entire project, with the aquatic center estimated to be about $254,000</w:t>
      </w:r>
      <w:r w:rsidR="00711D1F">
        <w:t>.</w:t>
      </w:r>
      <w:r w:rsidR="00711D1F">
        <w:rPr>
          <w:rStyle w:val="FootnoteReference"/>
        </w:rPr>
        <w:footnoteReference w:id="6"/>
      </w:r>
      <w:r w:rsidR="00711D1F">
        <w:t xml:space="preserve"> This is a significant investment from the College; the $254,000 in 1930</w:t>
      </w:r>
      <w:r w:rsidR="009D6D55">
        <w:t xml:space="preserve"> would be</w:t>
      </w:r>
      <w:r w:rsidR="00711D1F">
        <w:t xml:space="preserve"> worth</w:t>
      </w:r>
      <w:r w:rsidR="009D6D55">
        <w:t xml:space="preserve"> over $3,000,000 in today’s mone</w:t>
      </w:r>
      <w:r w:rsidR="00DA4039">
        <w:t>y when</w:t>
      </w:r>
      <w:r w:rsidR="009D6D55">
        <w:t xml:space="preserve"> adjusted for inflation</w:t>
      </w:r>
      <w:r w:rsidR="0014523A">
        <w:t xml:space="preserve">. </w:t>
      </w:r>
      <w:r w:rsidR="00343602">
        <w:t>In a</w:t>
      </w:r>
      <w:r w:rsidR="009D6D55">
        <w:t>nother</w:t>
      </w:r>
      <w:r w:rsidR="00343602">
        <w:t xml:space="preserve"> letter from the architects to President Cousens</w:t>
      </w:r>
      <w:r w:rsidR="00FA1F69">
        <w:t>, sent on December 16</w:t>
      </w:r>
      <w:r w:rsidR="00FA1F69" w:rsidRPr="00FA1F69">
        <w:rPr>
          <w:vertAlign w:val="superscript"/>
        </w:rPr>
        <w:t>th</w:t>
      </w:r>
      <w:r w:rsidR="00FA1F69">
        <w:t>, 1930</w:t>
      </w:r>
      <w:r w:rsidR="00343602">
        <w:t>, the architects acknowledge</w:t>
      </w:r>
      <w:r w:rsidR="0016384F">
        <w:t>d</w:t>
      </w:r>
      <w:r w:rsidR="00343602">
        <w:t xml:space="preserve"> “the apparent high cost of this unit [the pool]” and provide a deeper breakdown of the </w:t>
      </w:r>
      <w:r w:rsidR="00497276">
        <w:t>pool’s expenses</w:t>
      </w:r>
      <w:r w:rsidR="009D6D55">
        <w:t>, re-estimating the total for the pool to be around $211,000</w:t>
      </w:r>
      <w:r w:rsidR="00343602">
        <w:t>.</w:t>
      </w:r>
      <w:r w:rsidR="00343602">
        <w:rPr>
          <w:rStyle w:val="FootnoteReference"/>
        </w:rPr>
        <w:footnoteReference w:id="7"/>
      </w:r>
      <w:r w:rsidR="00343602">
        <w:t xml:space="preserve"> This letter appears to be in response to a comment from President Cousens or someone else from the university questioning the high cost</w:t>
      </w:r>
      <w:r w:rsidR="009D6D55">
        <w:t xml:space="preserve">. </w:t>
      </w:r>
      <w:r w:rsidR="00E85BC5">
        <w:t xml:space="preserve">This is the first indication that university leaders, or at the very least the architects planning the project, were </w:t>
      </w:r>
      <w:r w:rsidR="0016384F">
        <w:t>concerned about</w:t>
      </w:r>
      <w:r w:rsidR="00E85BC5">
        <w:t xml:space="preserve"> or at least acknowledged the high cost of a such a</w:t>
      </w:r>
      <w:r w:rsidR="006E154F">
        <w:t>n</w:t>
      </w:r>
      <w:r w:rsidR="00E85BC5">
        <w:t xml:space="preserve"> advanced aquatic facility. </w:t>
      </w:r>
    </w:p>
    <w:p w:rsidR="004C587D" w:rsidRDefault="006E154F" w:rsidP="006E154F">
      <w:pPr>
        <w:spacing w:line="480" w:lineRule="auto"/>
        <w:ind w:firstLine="720"/>
      </w:pPr>
      <w:r>
        <w:t xml:space="preserve">It is impossible to understand the financial considerations of the </w:t>
      </w:r>
      <w:r w:rsidR="0016384F">
        <w:t>College</w:t>
      </w:r>
      <w:r>
        <w:t xml:space="preserve">, both with the athletic center project and more generally, without recognizing the economic disaster that </w:t>
      </w:r>
      <w:r w:rsidR="0016384F">
        <w:t xml:space="preserve">enveloped </w:t>
      </w:r>
      <w:r>
        <w:t xml:space="preserve">the United States – and the world. By 1931, millions were unemployed, and banks were failing throughout the country. As decisions were being made by Tufts’ leaders, the daily news of the economy grew </w:t>
      </w:r>
      <w:r w:rsidR="0016384F">
        <w:t>increasingly</w:t>
      </w:r>
      <w:r>
        <w:t xml:space="preserve"> dire as the situation careened towards </w:t>
      </w:r>
      <w:r w:rsidR="0016384F">
        <w:t>a depression</w:t>
      </w:r>
      <w:r>
        <w:t>. Given the limitations that any project would have with regards to financ</w:t>
      </w:r>
      <w:r w:rsidR="0016384F">
        <w:t>es</w:t>
      </w:r>
      <w:r>
        <w:t xml:space="preserve">, the early days of the Great Depression surely played an ominous, and significant, role in the decisions to alter the project. </w:t>
      </w:r>
      <w:r w:rsidR="002C421C">
        <w:t>College leaders had to make difficult decisions, at all levels. This included cuts to the proposed athletic center, namely the pool.</w:t>
      </w:r>
    </w:p>
    <w:p w:rsidR="006E154F" w:rsidRDefault="002C421C" w:rsidP="006E154F">
      <w:pPr>
        <w:spacing w:line="480" w:lineRule="auto"/>
        <w:ind w:firstLine="720"/>
      </w:pPr>
      <w:r>
        <w:t xml:space="preserve">The decision to postpone the development of the aquatic center and push forward with the rest of the athletic complex likely came shortly after the architects’ letter on October </w:t>
      </w:r>
      <w:r w:rsidRPr="002C421C">
        <w:t>24</w:t>
      </w:r>
      <w:r w:rsidRPr="002C421C">
        <w:rPr>
          <w:vertAlign w:val="superscript"/>
        </w:rPr>
        <w:t>th</w:t>
      </w:r>
      <w:r>
        <w:t xml:space="preserve">. </w:t>
      </w:r>
      <w:r w:rsidRPr="002C421C">
        <w:t>In</w:t>
      </w:r>
      <w:r>
        <w:t xml:space="preserve"> a letter of response, President </w:t>
      </w:r>
      <w:r w:rsidR="007445B8">
        <w:t xml:space="preserve">Cousens reported on the Board of Trustees Finance Committee </w:t>
      </w:r>
      <w:r w:rsidR="007445B8">
        <w:lastRenderedPageBreak/>
        <w:t>members’ attitudes on the project and economy, saying, “Everyone’s mind was so affected by the financial situation of the country as reflected by the stock market as to leave no chance for courage or vision.”</w:t>
      </w:r>
      <w:r w:rsidR="007445B8">
        <w:rPr>
          <w:rStyle w:val="FootnoteReference"/>
        </w:rPr>
        <w:footnoteReference w:id="8"/>
      </w:r>
      <w:r w:rsidR="007445B8">
        <w:t xml:space="preserve"> Cousens directly point</w:t>
      </w:r>
      <w:r>
        <w:t xml:space="preserve">ed </w:t>
      </w:r>
      <w:r w:rsidR="007445B8">
        <w:t xml:space="preserve">out the impact that the Depression </w:t>
      </w:r>
      <w:r w:rsidR="00711D1F">
        <w:t>was</w:t>
      </w:r>
      <w:r w:rsidR="007445B8">
        <w:t xml:space="preserve"> having on the psyche of decision makers, before </w:t>
      </w:r>
      <w:r w:rsidR="007F72A1">
        <w:t>delivering the news of the changing plans to his contractors. Cousens report</w:t>
      </w:r>
      <w:r>
        <w:t>ed</w:t>
      </w:r>
      <w:r w:rsidR="007F72A1">
        <w:t xml:space="preserve"> that the College ha</w:t>
      </w:r>
      <w:r>
        <w:t>d</w:t>
      </w:r>
      <w:r w:rsidR="007F72A1">
        <w:t xml:space="preserve"> the funds to complete a part of the athletic center, but that he “sees a good many disadvantages in developing the swimming pool as an isolated unit”, meaning that in Cousens’ mind, it ma</w:t>
      </w:r>
      <w:r>
        <w:t>de</w:t>
      </w:r>
      <w:r w:rsidR="007F72A1">
        <w:t xml:space="preserve"> sense to go forward with the pool as the first thing to be constructed </w:t>
      </w:r>
      <w:r w:rsidR="007F72A1" w:rsidRPr="007F72A1">
        <w:rPr>
          <w:i/>
        </w:rPr>
        <w:t>only</w:t>
      </w:r>
      <w:r w:rsidR="007F72A1">
        <w:t xml:space="preserve"> if the other components of the center </w:t>
      </w:r>
      <w:r>
        <w:t>were</w:t>
      </w:r>
      <w:r w:rsidR="007F72A1">
        <w:t xml:space="preserve"> to follow.</w:t>
      </w:r>
      <w:r w:rsidR="007F72A1">
        <w:rPr>
          <w:rStyle w:val="FootnoteReference"/>
        </w:rPr>
        <w:footnoteReference w:id="9"/>
      </w:r>
      <w:r w:rsidR="007F72A1">
        <w:t xml:space="preserve"> Given that there is not enough money to do so, Cousens argue</w:t>
      </w:r>
      <w:r>
        <w:t>d</w:t>
      </w:r>
      <w:r w:rsidR="007F72A1">
        <w:t xml:space="preserve"> that the money is best used on other sections of the athletic center first. </w:t>
      </w:r>
      <w:r>
        <w:t>Thus, while the pool was left behind, the</w:t>
      </w:r>
      <w:r w:rsidR="007939B6">
        <w:t xml:space="preserve"> rest of the athletic center – the gymnasium and other, smaller components – </w:t>
      </w:r>
      <w:r w:rsidR="00711D1F">
        <w:t>were</w:t>
      </w:r>
      <w:r w:rsidR="007939B6">
        <w:t xml:space="preserve"> still advancing. </w:t>
      </w:r>
    </w:p>
    <w:p w:rsidR="00430246" w:rsidRDefault="00D617CB" w:rsidP="006E154F">
      <w:pPr>
        <w:spacing w:line="480" w:lineRule="auto"/>
        <w:ind w:firstLine="720"/>
      </w:pPr>
      <w:r>
        <w:t xml:space="preserve">In a letter to Fredwith Mackenzie, the President of the Alumni Association, </w:t>
      </w:r>
      <w:r w:rsidR="00430246">
        <w:t>on March 2</w:t>
      </w:r>
      <w:r w:rsidR="00430246" w:rsidRPr="00430246">
        <w:rPr>
          <w:vertAlign w:val="superscript"/>
        </w:rPr>
        <w:t>nd</w:t>
      </w:r>
      <w:r w:rsidR="00430246">
        <w:t xml:space="preserve">, 1931 </w:t>
      </w:r>
      <w:r>
        <w:t>President Cousens announced the decision to begin construction of the “first three units of the Physical Education Plant for men” by saying, “You will rejoice in the news as it goes to you...”</w:t>
      </w:r>
      <w:r>
        <w:rPr>
          <w:rStyle w:val="FootnoteReference"/>
        </w:rPr>
        <w:footnoteReference w:id="10"/>
      </w:r>
      <w:r>
        <w:t xml:space="preserve"> The mood and tone of this letter is important to understanding the long and winding story of the development of the pool. First, the reaction from Cousens to Fredwith is one of unmitigated </w:t>
      </w:r>
      <w:r w:rsidR="00950CA9">
        <w:t>excitement</w:t>
      </w:r>
      <w:r>
        <w:t xml:space="preserve"> – there is no mention of anything being left out, initially. Secondly, when Cousens </w:t>
      </w:r>
      <w:r>
        <w:rPr>
          <w:i/>
        </w:rPr>
        <w:t>does</w:t>
      </w:r>
      <w:r>
        <w:t xml:space="preserve"> mention the change in</w:t>
      </w:r>
      <w:bookmarkStart w:id="0" w:name="_GoBack"/>
      <w:bookmarkEnd w:id="0"/>
      <w:r>
        <w:t xml:space="preserve"> plans, he is careful to do so only in a strategic way. He says, “there had been some change in the plans; the change amounts to no more than a change in the sequence with which the various units will be realized.”</w:t>
      </w:r>
      <w:r>
        <w:rPr>
          <w:rStyle w:val="FootnoteReference"/>
        </w:rPr>
        <w:footnoteReference w:id="11"/>
      </w:r>
      <w:r>
        <w:t xml:space="preserve"> In this version of reality, the pool had not been axed – only delayed. But is this true? </w:t>
      </w:r>
    </w:p>
    <w:p w:rsidR="00430246" w:rsidRDefault="00430246" w:rsidP="00430246">
      <w:pPr>
        <w:spacing w:line="480" w:lineRule="auto"/>
        <w:ind w:firstLine="720"/>
      </w:pPr>
      <w:r>
        <w:lastRenderedPageBreak/>
        <w:t>In the letter mentioned previously from Cousens to the architects, Cousens articulate</w:t>
      </w:r>
      <w:r w:rsidR="002C421C">
        <w:t>d</w:t>
      </w:r>
      <w:r>
        <w:t xml:space="preserve"> that the pool was not the first thing built so as to prevent the pool from </w:t>
      </w:r>
      <w:r w:rsidR="002C421C">
        <w:t>existing without a broader athletic complex around it</w:t>
      </w:r>
      <w:r>
        <w:t xml:space="preserve"> – meaning that the funds were </w:t>
      </w:r>
      <w:r>
        <w:rPr>
          <w:i/>
        </w:rPr>
        <w:t>not</w:t>
      </w:r>
      <w:r>
        <w:t xml:space="preserve"> available to </w:t>
      </w:r>
      <w:r w:rsidR="002C421C">
        <w:t>both build the complex and the pool</w:t>
      </w:r>
      <w:r>
        <w:t xml:space="preserve">. In a memorandum to the Board of Trustees on the </w:t>
      </w:r>
      <w:r w:rsidRPr="00430246">
        <w:t xml:space="preserve">Fletcher Residuum Fund Capital </w:t>
      </w:r>
      <w:r>
        <w:t xml:space="preserve">on </w:t>
      </w:r>
      <w:r w:rsidRPr="00430246">
        <w:t>February 1, 1931</w:t>
      </w:r>
      <w:r>
        <w:t xml:space="preserve">, it is clear that there </w:t>
      </w:r>
      <w:r w:rsidR="002C421C">
        <w:t>was</w:t>
      </w:r>
      <w:r>
        <w:t xml:space="preserve"> only $400,000 to complete the</w:t>
      </w:r>
      <w:r w:rsidR="002C421C">
        <w:t xml:space="preserve"> entire</w:t>
      </w:r>
      <w:r>
        <w:t xml:space="preserve"> project</w:t>
      </w:r>
      <w:r>
        <w:rPr>
          <w:rStyle w:val="FootnoteReference"/>
        </w:rPr>
        <w:footnoteReference w:id="12"/>
      </w:r>
      <w:r>
        <w:t>, the same number that Cousens reported in his letter to the architects. This amount of money could not have been spent on both the gymnasium and the pool, meaning that something had to be left behind. While Cousens may have seen this as only a delay, it was a functional cancelation of the project – as even their own financial considerations showed that there was not enough money to move forward with the pool, using the Fletcher money, either now or at a date in the near future.</w:t>
      </w:r>
    </w:p>
    <w:p w:rsidR="00620A0C" w:rsidRDefault="00430246" w:rsidP="00430246">
      <w:pPr>
        <w:spacing w:line="480" w:lineRule="auto"/>
        <w:ind w:firstLine="720"/>
      </w:pPr>
      <w:r>
        <w:t xml:space="preserve">Cousens’ explanation as to why the pool was “delayed” in his letter to Fredwith in early March 1931 is also an interesting indication on the whereabouts and realities of the College’s priorities. </w:t>
      </w:r>
      <w:r w:rsidR="009A3F46">
        <w:t xml:space="preserve">Cousens </w:t>
      </w:r>
      <w:r w:rsidR="00591735">
        <w:t>explains that it was “</w:t>
      </w:r>
      <w:r w:rsidR="008D6A7F">
        <w:t xml:space="preserve">impractical, if not </w:t>
      </w:r>
      <w:r w:rsidR="002C421C">
        <w:t xml:space="preserve">absolutely </w:t>
      </w:r>
      <w:r w:rsidR="008D6A7F">
        <w:t>impossible, to operate the department</w:t>
      </w:r>
      <w:r w:rsidR="00317CA7">
        <w:t xml:space="preserve"> [of Physical Education]</w:t>
      </w:r>
      <w:r w:rsidR="008D6A7F">
        <w:t xml:space="preserve"> in two places.”</w:t>
      </w:r>
      <w:r w:rsidR="008D6A7F">
        <w:rPr>
          <w:rStyle w:val="FootnoteReference"/>
        </w:rPr>
        <w:footnoteReference w:id="13"/>
      </w:r>
      <w:r w:rsidR="00317CA7">
        <w:t xml:space="preserve"> The second place the department was operating from was the Goddard Gymnasium, the sight that would become one of the main buildings of the Fletcher School. </w:t>
      </w:r>
      <w:r w:rsidR="00316578">
        <w:t xml:space="preserve">Cousens wanted to avoid the physical space that would exist for a department divided between Goddard, which was about a half-mile from the proposed sight of the athletic center, and the theoretical pool. </w:t>
      </w:r>
      <w:r w:rsidR="00317CA7">
        <w:t xml:space="preserve">Tufts </w:t>
      </w:r>
      <w:r w:rsidR="00316578">
        <w:t xml:space="preserve">also </w:t>
      </w:r>
      <w:r w:rsidR="00317CA7">
        <w:t>needed the space that Goddard offered</w:t>
      </w:r>
      <w:r w:rsidR="00316578">
        <w:t xml:space="preserve">. Their million-dollar investment into the Fletcher School, as mentioned earlier, resulted in the need for an academic space for the new school. Goddard Gymnasium presented a sizable piece of property for just that. </w:t>
      </w:r>
      <w:r w:rsidR="00711D1F">
        <w:t>In</w:t>
      </w:r>
      <w:r w:rsidR="00620A0C">
        <w:t xml:space="preserve"> Cousens’ eyes</w:t>
      </w:r>
      <w:r w:rsidR="00711D1F">
        <w:t>,</w:t>
      </w:r>
      <w:r w:rsidR="00620A0C">
        <w:t xml:space="preserve"> </w:t>
      </w:r>
      <w:r w:rsidR="00711D1F">
        <w:t>delaying</w:t>
      </w:r>
      <w:r w:rsidR="00620A0C">
        <w:t xml:space="preserve"> the pool construction </w:t>
      </w:r>
      <w:r w:rsidR="00711D1F">
        <w:t>kept</w:t>
      </w:r>
      <w:r w:rsidR="00620A0C">
        <w:t xml:space="preserve"> the department in </w:t>
      </w:r>
      <w:r w:rsidR="00711D1F">
        <w:lastRenderedPageBreak/>
        <w:t>a single</w:t>
      </w:r>
      <w:r w:rsidR="00620A0C">
        <w:t xml:space="preserve"> location, </w:t>
      </w:r>
      <w:r w:rsidR="00711D1F">
        <w:t xml:space="preserve">ie. </w:t>
      </w:r>
      <w:r w:rsidR="00620A0C">
        <w:t xml:space="preserve">the new building being constructed, </w:t>
      </w:r>
      <w:r w:rsidR="00711D1F">
        <w:t>while</w:t>
      </w:r>
      <w:r w:rsidR="00620A0C">
        <w:t xml:space="preserve"> </w:t>
      </w:r>
      <w:r w:rsidR="00711D1F">
        <w:t>opening</w:t>
      </w:r>
      <w:r w:rsidR="00620A0C">
        <w:t xml:space="preserve"> up the Goddard space to help house the new Fletcher School.</w:t>
      </w:r>
      <w:r w:rsidR="00316578">
        <w:t xml:space="preserve"> </w:t>
      </w:r>
      <w:r w:rsidR="00711D1F">
        <w:t xml:space="preserve">This clearly demonstrates the expendability of the pool. </w:t>
      </w:r>
    </w:p>
    <w:p w:rsidR="00666C04" w:rsidRDefault="00620A0C" w:rsidP="003C4208">
      <w:pPr>
        <w:spacing w:line="480" w:lineRule="auto"/>
        <w:ind w:firstLine="720"/>
      </w:pPr>
      <w:r>
        <w:t>But Cousens also</w:t>
      </w:r>
      <w:r w:rsidR="00316578">
        <w:t xml:space="preserve"> acknowledged</w:t>
      </w:r>
      <w:r>
        <w:t xml:space="preserve"> another truth in his letter to Mackenzie: a severe lack of funding for the pool. Without directly addressing the need for funds, Cousens frame</w:t>
      </w:r>
      <w:r w:rsidR="00316578">
        <w:t>d</w:t>
      </w:r>
      <w:r>
        <w:t xml:space="preserve"> the change of the pool from an integrated component of the athletic center to its own “unit” as a real opportunity for the College. Cousens says, “Since the swimming pool building stands as a definite separate unit I should think there might be a good chance we would find some person who might wish to make his memorial such a form.”</w:t>
      </w:r>
      <w:r>
        <w:rPr>
          <w:rStyle w:val="FootnoteReference"/>
        </w:rPr>
        <w:footnoteReference w:id="14"/>
      </w:r>
      <w:r>
        <w:t xml:space="preserve"> </w:t>
      </w:r>
      <w:r w:rsidR="00316578">
        <w:t xml:space="preserve">This is an admission that the College did not have the funds to immediately follow up the construction of the gymnasium with an aquatic center, which was in opposition to the tone that Cousens had taken previously. He had framed the delay as just that – a delay. Not an unknown and </w:t>
      </w:r>
      <w:r w:rsidR="00316578">
        <w:rPr>
          <w:i/>
        </w:rPr>
        <w:t xml:space="preserve">forced </w:t>
      </w:r>
      <w:r w:rsidR="00316578">
        <w:t>departure from the plan due to a lack of funds. From this communication from Cousens, it is clear that he understood a stark reality - the only way a pool would be built was with a large donation directed specifically for its construction. It was a disappointing but realistic assessment of the situation. Once again, it is clear that while the pool was of interest to decision makers, it was clearly not a priority or a project that was in its final stages of planning.</w:t>
      </w:r>
    </w:p>
    <w:p w:rsidR="0080542C" w:rsidRDefault="000D2232" w:rsidP="00794F97">
      <w:pPr>
        <w:spacing w:line="480" w:lineRule="auto"/>
        <w:ind w:firstLine="720"/>
      </w:pPr>
      <w:r w:rsidRPr="00552BC4">
        <w:t>These decisions were made public through a letter from President Cousens to the</w:t>
      </w:r>
      <w:r>
        <w:t xml:space="preserve"> Secretary of the Alumni Association, Mr. Joseph W. Morton. This letter was also reprinted in the Tufts Weekly on March 18</w:t>
      </w:r>
      <w:r w:rsidRPr="000D2232">
        <w:rPr>
          <w:vertAlign w:val="superscript"/>
        </w:rPr>
        <w:t>th</w:t>
      </w:r>
      <w:r>
        <w:t xml:space="preserve">. In the letter, Cousens </w:t>
      </w:r>
      <w:r w:rsidR="00D617D3">
        <w:t xml:space="preserve">described </w:t>
      </w:r>
      <w:r>
        <w:t>the outline of the project and addresse</w:t>
      </w:r>
      <w:r w:rsidR="0005654D">
        <w:t>d</w:t>
      </w:r>
      <w:r>
        <w:t xml:space="preserve"> the lack of a pool in the final plans. He </w:t>
      </w:r>
      <w:r w:rsidR="00E210AE">
        <w:t>made</w:t>
      </w:r>
      <w:r>
        <w:t xml:space="preserve"> it clear that it </w:t>
      </w:r>
      <w:r w:rsidR="0005654D">
        <w:t>was</w:t>
      </w:r>
      <w:r>
        <w:t xml:space="preserve"> a financial decision as well as, regarding the location of the Department of Physical Education, a logistical one. But the important moment in the story of the development of the pool comes in the last paragraph when Cousens declare</w:t>
      </w:r>
      <w:r w:rsidR="00E210AE">
        <w:t>d</w:t>
      </w:r>
      <w:r>
        <w:t>, “No one is disposed to organize a regular campaign for money</w:t>
      </w:r>
      <w:r w:rsidR="00691C7C">
        <w:t xml:space="preserve">. Even if there </w:t>
      </w:r>
      <w:r w:rsidR="00691C7C">
        <w:lastRenderedPageBreak/>
        <w:t>was the disposition, the time is not right and fortunately it is not necessary.”</w:t>
      </w:r>
      <w:r w:rsidR="00691C7C">
        <w:rPr>
          <w:rStyle w:val="FootnoteReference"/>
        </w:rPr>
        <w:footnoteReference w:id="15"/>
      </w:r>
      <w:r w:rsidR="00691C7C">
        <w:t xml:space="preserve"> This must have come as good news to the alumni, who would have been the source of the fundraising campaign for money. </w:t>
      </w:r>
      <w:r w:rsidR="0005654D">
        <w:t xml:space="preserve">Once an assume that for the alumni, in the early years of the Great Depression, a Tufts’ fundraising campaign would have been a challenge. </w:t>
      </w:r>
      <w:r w:rsidR="00691C7C">
        <w:t xml:space="preserve">For the pool, first announced in 1923, however, this </w:t>
      </w:r>
      <w:r w:rsidR="0005654D">
        <w:t>was disappointing</w:t>
      </w:r>
      <w:r w:rsidR="00691C7C">
        <w:t xml:space="preserve"> news. As Cousens </w:t>
      </w:r>
      <w:r w:rsidR="0005654D">
        <w:t xml:space="preserve">had </w:t>
      </w:r>
      <w:r w:rsidR="00691C7C">
        <w:t xml:space="preserve">pointed out in earlier letters, without a campaign to raise the money, there would be no construction or work done on an aquatic facility. </w:t>
      </w:r>
      <w:r w:rsidR="0005654D">
        <w:t>Cousens’s insistence</w:t>
      </w:r>
      <w:r w:rsidR="00691C7C">
        <w:t xml:space="preserve"> that the campaign </w:t>
      </w:r>
      <w:r w:rsidR="0005654D">
        <w:t>was</w:t>
      </w:r>
      <w:r w:rsidR="00691C7C">
        <w:t xml:space="preserve"> “not necessary”</w:t>
      </w:r>
      <w:r w:rsidR="003360F5">
        <w:t xml:space="preserve"> </w:t>
      </w:r>
      <w:r w:rsidR="0005654D">
        <w:t xml:space="preserve">revealed </w:t>
      </w:r>
      <w:r w:rsidR="00691C7C">
        <w:t xml:space="preserve">that the pool was </w:t>
      </w:r>
      <w:r w:rsidR="0005654D">
        <w:t xml:space="preserve">still </w:t>
      </w:r>
      <w:r w:rsidR="003360F5">
        <w:t xml:space="preserve">not a top priority. </w:t>
      </w:r>
    </w:p>
    <w:p w:rsidR="003360F5" w:rsidRDefault="0005654D" w:rsidP="00794F97">
      <w:pPr>
        <w:spacing w:line="480" w:lineRule="auto"/>
        <w:ind w:firstLine="720"/>
      </w:pPr>
      <w:r>
        <w:t>Nevertheless</w:t>
      </w:r>
      <w:r w:rsidR="00981A4C">
        <w:t>, President Cousens did not let the issue rest. As early as 1933, the issue of the pool resurface</w:t>
      </w:r>
      <w:r w:rsidR="0035289A">
        <w:t>d</w:t>
      </w:r>
      <w:r w:rsidR="00981A4C">
        <w:t xml:space="preserve"> again, this time with specifications on costs and building instructions. </w:t>
      </w:r>
      <w:r w:rsidR="002F5754">
        <w:t xml:space="preserve">The same architectural firm that handled the construction of the gymnasium, </w:t>
      </w:r>
      <w:r w:rsidR="002F5754" w:rsidRPr="00981A4C">
        <w:t>Andrews, Jones, Biscoe, and Whitmore Architects</w:t>
      </w:r>
      <w:r w:rsidR="002F5754">
        <w:t>,</w:t>
      </w:r>
      <w:r w:rsidR="00981A4C">
        <w:t xml:space="preserve"> </w:t>
      </w:r>
      <w:r w:rsidR="002F5754">
        <w:t>contracted out estimates for specifications on the finances and construction of the pool and aquatic facility. An estimate for the pool building came in at $</w:t>
      </w:r>
      <w:r w:rsidR="002F5754" w:rsidRPr="002F5754">
        <w:t>184,987</w:t>
      </w:r>
      <w:r w:rsidR="002F5754">
        <w:t xml:space="preserve"> in 1933</w:t>
      </w:r>
      <w:r w:rsidR="002F5754">
        <w:rPr>
          <w:rStyle w:val="FootnoteReference"/>
        </w:rPr>
        <w:footnoteReference w:id="16"/>
      </w:r>
      <w:r w:rsidR="002F5754">
        <w:t xml:space="preserve"> while another estimate, done early in 1935 specifically for the pool, was $102,000</w:t>
      </w:r>
      <w:r w:rsidR="00652014">
        <w:t>.</w:t>
      </w:r>
      <w:r w:rsidR="00652014">
        <w:rPr>
          <w:rStyle w:val="FootnoteReference"/>
        </w:rPr>
        <w:footnoteReference w:id="17"/>
      </w:r>
      <w:r w:rsidR="002F5754">
        <w:rPr>
          <w:rStyle w:val="FootnoteReference"/>
        </w:rPr>
        <w:footnoteReference w:id="18"/>
      </w:r>
      <w:r w:rsidR="002F5754">
        <w:t xml:space="preserve"> </w:t>
      </w:r>
      <w:r w:rsidR="00533A3F">
        <w:t>These</w:t>
      </w:r>
      <w:r w:rsidR="00652014">
        <w:t>, quite detailed,</w:t>
      </w:r>
      <w:r w:rsidR="00533A3F">
        <w:t xml:space="preserve"> </w:t>
      </w:r>
      <w:r w:rsidR="00652014">
        <w:t>estimates</w:t>
      </w:r>
      <w:r w:rsidR="00533A3F">
        <w:t xml:space="preserve"> feel odd for an institution that is attempting to weather an economic depression and has openly admitted that it lacked the vast majority of the funding that would be needed to complete the project. </w:t>
      </w:r>
      <w:r w:rsidR="00652014">
        <w:t>But it shows the lingering eff</w:t>
      </w:r>
      <w:r w:rsidR="007301F0">
        <w:t xml:space="preserve">ect of the pool in the minds of Tufts’ top administrators. </w:t>
      </w:r>
    </w:p>
    <w:p w:rsidR="00AB178F" w:rsidRDefault="00AB178F" w:rsidP="00794F97">
      <w:pPr>
        <w:spacing w:line="480" w:lineRule="auto"/>
        <w:ind w:firstLine="720"/>
      </w:pPr>
      <w:r>
        <w:t>President Cousens</w:t>
      </w:r>
      <w:r w:rsidR="007301F0">
        <w:t xml:space="preserve"> outlined his </w:t>
      </w:r>
      <w:r>
        <w:t>plan to fund the pool in a March 1</w:t>
      </w:r>
      <w:r w:rsidRPr="00AB178F">
        <w:rPr>
          <w:vertAlign w:val="superscript"/>
        </w:rPr>
        <w:t>st</w:t>
      </w:r>
      <w:r>
        <w:t xml:space="preserve">, 1935 letter to Joseph Morton, the Secretary of the Alumni Association. At the direction of the Executive Committee of </w:t>
      </w:r>
      <w:r>
        <w:lastRenderedPageBreak/>
        <w:t>the Board of Trustees, Cousens wrote that “the general proposition involving the building of a swimming pool in the very near future financed by funds partly furnished by the College and partly furnished by the Alumni was approved.”</w:t>
      </w:r>
      <w:r>
        <w:rPr>
          <w:rStyle w:val="FootnoteReference"/>
        </w:rPr>
        <w:footnoteReference w:id="19"/>
      </w:r>
      <w:r>
        <w:t xml:space="preserve"> This was</w:t>
      </w:r>
      <w:r w:rsidR="00384BE5">
        <w:t xml:space="preserve"> </w:t>
      </w:r>
      <w:r>
        <w:t xml:space="preserve">the third </w:t>
      </w:r>
      <w:r w:rsidR="00384BE5">
        <w:t xml:space="preserve">documented </w:t>
      </w:r>
      <w:r>
        <w:t xml:space="preserve">time that the College had “approved” a plan or proposal for the pool – and just as in the moments before, the fulfillment of this plan was delayed by many, many years. Still, Cousens </w:t>
      </w:r>
      <w:r w:rsidR="00384BE5">
        <w:t>reported</w:t>
      </w:r>
      <w:r>
        <w:t xml:space="preserve"> to Morton </w:t>
      </w:r>
      <w:r w:rsidR="000D4BB5">
        <w:t>that, “when the Alumni has secured $25,000 the project would receive definite approval by the Trustees and construction could begin immediately thereafter.”</w:t>
      </w:r>
      <w:r w:rsidR="000D4BB5">
        <w:rPr>
          <w:rStyle w:val="FootnoteReference"/>
        </w:rPr>
        <w:footnoteReference w:id="20"/>
      </w:r>
      <w:r w:rsidR="000D4BB5">
        <w:t xml:space="preserve"> </w:t>
      </w:r>
      <w:r w:rsidR="00F2065C">
        <w:t xml:space="preserve">Cousens’ use of words like “definite” and “immediately” seem inappropriate when speaking about a project </w:t>
      </w:r>
      <w:r w:rsidR="00384BE5">
        <w:t>simply lacked the funds to initiate construction</w:t>
      </w:r>
      <w:r w:rsidR="00F2065C">
        <w:t xml:space="preserve">. </w:t>
      </w:r>
      <w:r w:rsidR="00C452BE">
        <w:t>This letter</w:t>
      </w:r>
      <w:r w:rsidR="00126290">
        <w:t xml:space="preserve"> represents the final attempt to </w:t>
      </w:r>
      <w:r w:rsidR="006B197E">
        <w:t>finish</w:t>
      </w:r>
      <w:r w:rsidR="00126290">
        <w:t xml:space="preserve"> the pool before its eventual </w:t>
      </w:r>
      <w:r w:rsidR="00384BE5">
        <w:t>completion</w:t>
      </w:r>
      <w:r w:rsidR="00126290">
        <w:t xml:space="preserve"> in 1945; it was a last effort</w:t>
      </w:r>
      <w:r w:rsidR="00384BE5">
        <w:t xml:space="preserve"> </w:t>
      </w:r>
      <w:r w:rsidR="00126290">
        <w:t xml:space="preserve">by Cousens to complete his athletic complex. </w:t>
      </w:r>
    </w:p>
    <w:p w:rsidR="00384BE5" w:rsidRDefault="00384BE5" w:rsidP="00794F97">
      <w:pPr>
        <w:spacing w:line="480" w:lineRule="auto"/>
        <w:ind w:firstLine="720"/>
      </w:pPr>
      <w:r>
        <w:t xml:space="preserve">The explanation for the pool’s decades-long delay is complex. On one hand, Cousens initiated both the pool and athletic center. Cousens was clearly the leader who continued to raise the prospect of the pool as time went on. And yet, Cousens was unclear about the reality of the funding and future of the pool. Cousens’s estimate that $25,000 from the alumni could jumpstart construction was far from accurate. Given that the pool was estimated to cost well over $200,000, how would the $25,000 from the alumni make the difference? From where would the rest of the money come? There is no evidence that Tufts had money either stored away or locked up in investments that could cover the remaining cost of the pool. </w:t>
      </w:r>
    </w:p>
    <w:p w:rsidR="00691C7C" w:rsidRDefault="002A2F6A" w:rsidP="00794F97">
      <w:pPr>
        <w:spacing w:line="480" w:lineRule="auto"/>
        <w:ind w:firstLine="720"/>
      </w:pPr>
      <w:r>
        <w:t>In the midst of this discussion about the pool, other campus building projects were well on their way. Giffords House, the home of the College President, was completed in 1938, and a project to build a bowling alley with alumni money was considered</w:t>
      </w:r>
      <w:r>
        <w:rPr>
          <w:rStyle w:val="FootnoteReference"/>
        </w:rPr>
        <w:footnoteReference w:id="21"/>
      </w:r>
      <w:r>
        <w:t xml:space="preserve">. </w:t>
      </w:r>
      <w:r w:rsidR="009F3140">
        <w:t xml:space="preserve">The College was clearly </w:t>
      </w:r>
      <w:r w:rsidR="009F3140">
        <w:lastRenderedPageBreak/>
        <w:t xml:space="preserve">not opposed to building projects on campus, but the money was being directed to other places, even as the pool was the “unfinished” </w:t>
      </w:r>
      <w:r w:rsidR="00C96C57">
        <w:t>piece</w:t>
      </w:r>
      <w:r w:rsidR="009F3140">
        <w:t xml:space="preserve"> of the athletic center. If it had been a true priority for the College, one might have thought that any funding that was used to construct a new building on campus would go towards the pool. And yet, when the athletic center was referred to or drawings were shown, the pool was included with the notation of “future” and “partially completed”. </w:t>
      </w:r>
      <w:r w:rsidR="00C96C57">
        <w:t xml:space="preserve">The messaging from the college </w:t>
      </w:r>
      <w:r w:rsidR="00A9282A">
        <w:t xml:space="preserve">regarding the pool </w:t>
      </w:r>
      <w:r w:rsidR="00C96C57">
        <w:t>was inconsistent and unclear</w:t>
      </w:r>
      <w:r w:rsidR="00A9282A">
        <w:t>,</w:t>
      </w:r>
      <w:r w:rsidR="00C96C57">
        <w:t xml:space="preserve"> had </w:t>
      </w:r>
      <w:r w:rsidR="00A9282A">
        <w:t xml:space="preserve">it been a </w:t>
      </w:r>
      <w:r w:rsidR="00C96C57">
        <w:t xml:space="preserve">true priority, </w:t>
      </w:r>
      <w:r w:rsidR="00A9282A">
        <w:t>the messaging</w:t>
      </w:r>
      <w:r w:rsidR="00C96C57">
        <w:t xml:space="preserve"> would have been neither. </w:t>
      </w:r>
      <w:r>
        <w:t xml:space="preserve">Again, the pool took a back-seat to other projects. </w:t>
      </w:r>
    </w:p>
    <w:p w:rsidR="00C96C57" w:rsidRDefault="00A9282A" w:rsidP="00794F97">
      <w:pPr>
        <w:spacing w:line="480" w:lineRule="auto"/>
        <w:ind w:firstLine="720"/>
      </w:pPr>
      <w:r>
        <w:t xml:space="preserve">Between </w:t>
      </w:r>
      <w:r w:rsidR="00992549">
        <w:t>Cousens’</w:t>
      </w:r>
      <w:r>
        <w:t xml:space="preserve"> last effort in 1935 to complete the pool and </w:t>
      </w:r>
      <w:r w:rsidR="00E7394B">
        <w:t>its eventual</w:t>
      </w:r>
      <w:r>
        <w:t xml:space="preserve"> a decade later, America would enter and fight the Second World War and emerge from the Great Depression. The years following would be known for their explosion of construction and growth for the entire nation – and Tufts was no exception. </w:t>
      </w:r>
      <w:r w:rsidR="00E7394B">
        <w:t>The pool was one of the first projects to benefit from this expansion.</w:t>
      </w:r>
      <w:r>
        <w:t xml:space="preserve"> On October 19</w:t>
      </w:r>
      <w:r w:rsidRPr="00A9282A">
        <w:rPr>
          <w:vertAlign w:val="superscript"/>
        </w:rPr>
        <w:t>th</w:t>
      </w:r>
      <w:r>
        <w:t xml:space="preserve">, 1945, the Finance Committee of the Board of Trustees awarded the </w:t>
      </w:r>
      <w:r w:rsidR="006A1B5D">
        <w:t>contract to build</w:t>
      </w:r>
      <w:r>
        <w:t xml:space="preserve"> the pool to </w:t>
      </w:r>
      <w:r w:rsidR="006A1B5D">
        <w:t>the McCutcheon Company</w:t>
      </w:r>
      <w:r>
        <w:t xml:space="preserve">, </w:t>
      </w:r>
      <w:r w:rsidR="006A1B5D">
        <w:t xml:space="preserve">finally </w:t>
      </w:r>
      <w:r>
        <w:t xml:space="preserve">signing off </w:t>
      </w:r>
      <w:r w:rsidR="00992549">
        <w:t>on</w:t>
      </w:r>
      <w:r>
        <w:t xml:space="preserve"> the aquatic complex that still stands on Tufts’ campus to this day.</w:t>
      </w:r>
      <w:r>
        <w:rPr>
          <w:rStyle w:val="FootnoteReference"/>
        </w:rPr>
        <w:footnoteReference w:id="22"/>
      </w:r>
      <w:r>
        <w:t xml:space="preserve"> </w:t>
      </w:r>
      <w:r w:rsidR="006A1B5D">
        <w:t xml:space="preserve">But this particular meeting of the Finance Committee dealt with more than even just the final decision to construct the pool. </w:t>
      </w:r>
      <w:r w:rsidR="00E7394B">
        <w:t>The</w:t>
      </w:r>
      <w:r w:rsidR="006A1B5D">
        <w:t xml:space="preserve"> Trustees</w:t>
      </w:r>
      <w:r w:rsidR="00E7394B">
        <w:t xml:space="preserve"> also</w:t>
      </w:r>
      <w:r w:rsidR="006A1B5D">
        <w:t xml:space="preserve"> approved preliminary plans to construct the Jackson Gymnasium and expand dormitories for Jackson College as well. These are all significant investments by Tufts – and ones that show the urge to build and expand by College leaders. </w:t>
      </w:r>
    </w:p>
    <w:p w:rsidR="00E43A07" w:rsidRDefault="00E43A07" w:rsidP="00794F97">
      <w:pPr>
        <w:spacing w:line="480" w:lineRule="auto"/>
        <w:ind w:firstLine="720"/>
      </w:pPr>
      <w:r>
        <w:t xml:space="preserve">This moment of construction also shows how the construction of Hamilton Pool is also a microcosm of the story of American in the decades from its </w:t>
      </w:r>
      <w:r w:rsidR="00E168F9">
        <w:t xml:space="preserve">initial </w:t>
      </w:r>
      <w:r>
        <w:t>announcement in the 1920s to its completion in the post-World War II world. The 1920s</w:t>
      </w:r>
      <w:r w:rsidR="00E168F9">
        <w:t>, known as the Roaring 20s,</w:t>
      </w:r>
      <w:r>
        <w:t xml:space="preserve"> were characterized </w:t>
      </w:r>
      <w:r w:rsidR="00E168F9">
        <w:t xml:space="preserve">by </w:t>
      </w:r>
      <w:r>
        <w:t xml:space="preserve">aspirations of growth and development, as new technologies and strategies </w:t>
      </w:r>
      <w:r>
        <w:lastRenderedPageBreak/>
        <w:t>opened opportunities for the first time</w:t>
      </w:r>
      <w:r w:rsidR="00E168F9">
        <w:t>, ranging from the automobile to the washing machine.</w:t>
      </w:r>
      <w:r>
        <w:t xml:space="preserve"> The delay of the pool in the 1930s was the result of the Great Depression, a challenge that the entire world faced. World War II and its economic and industrial aftermath provided the catalyst and backdrop for the construction of many buildings on Tufts’ campus, including the pool. One can easily see the thread and story of the 20</w:t>
      </w:r>
      <w:r w:rsidRPr="00E43A07">
        <w:rPr>
          <w:vertAlign w:val="superscript"/>
        </w:rPr>
        <w:t>th</w:t>
      </w:r>
      <w:r>
        <w:t xml:space="preserve"> century in the lineage of Hamilton Pool. It connects Tufts to American history is a real and fundamental way. </w:t>
      </w:r>
    </w:p>
    <w:p w:rsidR="00E43A07" w:rsidRDefault="00E168F9" w:rsidP="00794F97">
      <w:pPr>
        <w:spacing w:line="480" w:lineRule="auto"/>
        <w:ind w:firstLine="720"/>
      </w:pPr>
      <w:r>
        <w:t xml:space="preserve">Leonard Carmichael took over the presidency of Tufts in 1938, seeing Tufts through the Second World War and into one of its greatest periods of expansion. </w:t>
      </w:r>
      <w:r w:rsidR="00E43A07">
        <w:t xml:space="preserve">In his President’s Report in 1945, President Leonard Carmichael </w:t>
      </w:r>
      <w:r>
        <w:t>announced</w:t>
      </w:r>
      <w:r w:rsidR="00E43A07">
        <w:t xml:space="preserve"> the construction of Tufts’ pool</w:t>
      </w:r>
      <w:r w:rsidR="00296AC2">
        <w:t xml:space="preserve">. Carmichael reported the news in his opening letter of the report, which was then followed by updates from different leaders from Tufts. For Carmichael to include this in his own opening showed the importance of the pool to both President Carmichael and to the institution. This was a historic and important moment for Tufts, for numerous reasons. First, Carmichael </w:t>
      </w:r>
      <w:r w:rsidR="00AE282F">
        <w:t>wrote</w:t>
      </w:r>
      <w:r w:rsidR="00296AC2">
        <w:t>, “many prospective men and women students have, according to our admissions offices, been displeased to discover that the college did not have a swimming pool. I know of no other college with which Tufts should be compared in New England which does not have a swimming pool.”</w:t>
      </w:r>
      <w:r w:rsidR="00296AC2">
        <w:rPr>
          <w:rStyle w:val="FootnoteReference"/>
        </w:rPr>
        <w:footnoteReference w:id="23"/>
      </w:r>
      <w:r w:rsidR="00296AC2">
        <w:t xml:space="preserve"> Carmichael is describing a problem with attracting students without a pool, a major challenge for a school seeking to </w:t>
      </w:r>
      <w:r w:rsidR="00AE282F">
        <w:t>rise to the next level of higher education</w:t>
      </w:r>
      <w:r w:rsidR="00296AC2">
        <w:t xml:space="preserve">. But he </w:t>
      </w:r>
      <w:r w:rsidR="00AE282F">
        <w:t>pointed</w:t>
      </w:r>
      <w:r w:rsidR="00296AC2">
        <w:t xml:space="preserve"> out a prestige issue – other schools, especially in New England, could point to their high-end aquatic facilities while Tufts was left with nothing. Carmichael </w:t>
      </w:r>
      <w:r w:rsidR="00AE282F">
        <w:t>argued</w:t>
      </w:r>
      <w:r w:rsidR="00296AC2">
        <w:t xml:space="preserve"> that </w:t>
      </w:r>
      <w:r w:rsidR="00AC6E9C">
        <w:t>the lack of a pool</w:t>
      </w:r>
      <w:r w:rsidR="00296AC2">
        <w:t xml:space="preserve"> dampened Tufts’ image as compared to other schools. </w:t>
      </w:r>
    </w:p>
    <w:p w:rsidR="00296AC2" w:rsidRDefault="00AE282F" w:rsidP="00794F97">
      <w:pPr>
        <w:spacing w:line="480" w:lineRule="auto"/>
        <w:ind w:firstLine="720"/>
      </w:pPr>
      <w:r>
        <w:t>Carmichael was correct</w:t>
      </w:r>
      <w:r w:rsidR="00296AC2">
        <w:t xml:space="preserve">. Traditions of aquatics – swimming, water polo, synchronized swimming – had existed at other collegiate institutions for nearly half a century before Tufts got </w:t>
      </w:r>
      <w:r w:rsidR="00296AC2">
        <w:lastRenderedPageBreak/>
        <w:t xml:space="preserve">around to building its own pool. </w:t>
      </w:r>
      <w:r w:rsidR="00AC6E9C">
        <w:t>By 1900, Yale and Harvard had their own teams and by 1906, “the University of P</w:t>
      </w:r>
      <w:r w:rsidR="00AC6E9C" w:rsidRPr="00AC6E9C">
        <w:t>enn</w:t>
      </w:r>
      <w:r w:rsidR="00AC6E9C">
        <w:t>sylvania</w:t>
      </w:r>
      <w:r w:rsidR="00AC6E9C" w:rsidRPr="00AC6E9C">
        <w:t>, Princeton and Columbia</w:t>
      </w:r>
      <w:r w:rsidR="00AC6E9C">
        <w:t xml:space="preserve"> formed the first swimming league: </w:t>
      </w:r>
      <w:r w:rsidR="00AC6E9C" w:rsidRPr="00AC6E9C">
        <w:t>the “Intercollegiate Swimming Association.”</w:t>
      </w:r>
      <w:r w:rsidR="00AC6E9C">
        <w:t>”</w:t>
      </w:r>
      <w:r w:rsidR="00AC6E9C">
        <w:rPr>
          <w:rStyle w:val="FootnoteReference"/>
        </w:rPr>
        <w:footnoteReference w:id="24"/>
      </w:r>
      <w:r w:rsidR="00AC6E9C">
        <w:t xml:space="preserve"> It is worth noting the prestige and reputation of the schools listed; each of them was high-level academic institutions with long, storied histories. In short, they represented the gold-standard for collegiate education and reputation. Tufts’ </w:t>
      </w:r>
      <w:r>
        <w:t>leaders</w:t>
      </w:r>
      <w:r w:rsidR="00AC6E9C">
        <w:t xml:space="preserve"> must have looked at these schools with envy – and also saw their swimming programs grow in size and importance as time went on. By the time Tufts announced its pool in the late 1920s, it had been twenty-plus years since the flurry of activity that made swimming an intellectual</w:t>
      </w:r>
      <w:r w:rsidR="00E14269">
        <w:t>ly attractive</w:t>
      </w:r>
      <w:r w:rsidR="00AC6E9C">
        <w:t xml:space="preserve"> sport. By the time the pool was ultimately finished in 1946, Tufts was a school attempting to make up lost ground. </w:t>
      </w:r>
    </w:p>
    <w:p w:rsidR="00AE282F" w:rsidRDefault="00AE282F" w:rsidP="001F53A6">
      <w:pPr>
        <w:spacing w:line="480" w:lineRule="auto"/>
        <w:ind w:firstLine="720"/>
      </w:pPr>
      <w:r>
        <w:t>By the time the pool was ultimately finished in 1946, Tufts was a school attempting to make up lost ground. But Carmichael’s announcement had a new justification – its impact on the Navy. Tufts had a long-standing connection to the US Navy. Carmichael writes, “The Navy from the first has questioned the absence of a pool at the College in connection with the assigning of training units to the institution. Our students have been forced to use the all too inadequate pool of the Somerville Young Men’s Christian Association...”</w:t>
      </w:r>
      <w:r>
        <w:rPr>
          <w:rStyle w:val="FootnoteReference"/>
        </w:rPr>
        <w:footnoteReference w:id="25"/>
      </w:r>
      <w:r>
        <w:t xml:space="preserve"> Carmichael made it clear that a pool was essential to Tufts’ ongoing connection with the Navy, something that was of the utmost importance in the post war years.</w:t>
      </w:r>
      <w:r w:rsidRPr="008E6B30">
        <w:t xml:space="preserve"> </w:t>
      </w:r>
      <w:r>
        <w:t xml:space="preserve">But Tufts’ connection with the Navy extended beyond just the societal standing that came with victory in World War II. In the early 1930s, Tufts allowed Navy reserves to quarter men and store supplies on the Medford/Somerville campus, long before the outbreak of war. In a 1932 letter, US Navy Captain J. B. Gay thanked President Cousens, saying, “I take this opportunity to express to you and through you to the college authorities my sincere </w:t>
      </w:r>
      <w:r>
        <w:lastRenderedPageBreak/>
        <w:t>appreciation of the courtesies you have extended...”</w:t>
      </w:r>
      <w:r>
        <w:rPr>
          <w:rStyle w:val="FootnoteReference"/>
        </w:rPr>
        <w:footnoteReference w:id="26"/>
      </w:r>
      <w:r>
        <w:t xml:space="preserve"> This gives important context to the relationship between the US Navy and Tufts – and shows why the pool was a moment of significance in that relationship. Tufts was committed to supporting the US Navy, but without a functional aquatic facility, maintaining that relationship was going to be challenging.</w:t>
      </w:r>
    </w:p>
    <w:p w:rsidR="00201D2B" w:rsidRDefault="00B42AC3" w:rsidP="001F53A6">
      <w:pPr>
        <w:spacing w:line="480" w:lineRule="auto"/>
        <w:ind w:firstLine="720"/>
      </w:pPr>
      <w:r>
        <w:t xml:space="preserve">In Carmichael’s subsequent Presidential Report in 1946, the relationship between Tufts and the Navy and the veterans returning home from World War II was a guiding principle of the school. </w:t>
      </w:r>
      <w:r w:rsidR="002559F1">
        <w:t>Carmichael wrote to the Board of Trustees, “Following your explicit direction, we have planned to provide accommodation for as many veterans as possible this autumn</w:t>
      </w:r>
      <w:r w:rsidR="002559F1">
        <w:rPr>
          <w:rStyle w:val="FootnoteReference"/>
        </w:rPr>
        <w:footnoteReference w:id="27"/>
      </w:r>
      <w:r w:rsidR="002559F1">
        <w:t>.”</w:t>
      </w:r>
      <w:r>
        <w:t xml:space="preserve"> </w:t>
      </w:r>
      <w:r w:rsidR="00837043">
        <w:t>Th</w:t>
      </w:r>
      <w:r w:rsidR="006E7BF6">
        <w:t xml:space="preserve">is is extremely informative, as it shows that the direction to support veterans at Tufts extends beyond even the administration of the school – it comes </w:t>
      </w:r>
      <w:r w:rsidR="0096018D">
        <w:t xml:space="preserve">from the school’s governing body. This illustrates the institutional connection to the war effort and the aftermath of the war as well. </w:t>
      </w:r>
    </w:p>
    <w:p w:rsidR="00E43A07" w:rsidRDefault="00201D2B" w:rsidP="001F53A6">
      <w:pPr>
        <w:spacing w:line="480" w:lineRule="auto"/>
        <w:ind w:firstLine="720"/>
      </w:pPr>
      <w:r>
        <w:t>Tufts support included its new pool. As Carmichael explained</w:t>
      </w:r>
      <w:r w:rsidR="0096018D">
        <w:t>, “Hamilton Memorial Swimming Pool completes what is now one of the outstanding physical education plants in New England and indeed the country. Recent statements from the Navy Department have shown that the possession of a pool was a virtual necessity for the continuation of our campus ROTC program.”</w:t>
      </w:r>
      <w:r w:rsidR="0096018D">
        <w:rPr>
          <w:rStyle w:val="FootnoteReference"/>
        </w:rPr>
        <w:footnoteReference w:id="28"/>
      </w:r>
      <w:r w:rsidR="0096018D">
        <w:t xml:space="preserve"> Carmichael goes on to report that the connection to the Navy, facilitated by the pool, may lead to “several hundred” scholarships for students to attend Tufts. This is all an institutional treasure-trove for Tufts</w:t>
      </w:r>
      <w:r>
        <w:t>. Tufts can maintain and expand its</w:t>
      </w:r>
      <w:r w:rsidR="0096018D">
        <w:t xml:space="preserve"> connection to the armed forces, which are </w:t>
      </w:r>
      <w:r w:rsidR="001F53A6">
        <w:t>of the</w:t>
      </w:r>
      <w:r>
        <w:t xml:space="preserve">ir reputational height </w:t>
      </w:r>
      <w:r w:rsidR="001F53A6">
        <w:t>at the conclusion of the war.</w:t>
      </w:r>
      <w:r>
        <w:t xml:space="preserve"> </w:t>
      </w:r>
    </w:p>
    <w:p w:rsidR="001F53A6" w:rsidRDefault="00466B01" w:rsidP="00466B01">
      <w:pPr>
        <w:spacing w:line="480" w:lineRule="auto"/>
        <w:ind w:firstLine="720"/>
      </w:pPr>
      <w:r>
        <w:t xml:space="preserve">The pool transformed the campus pool and became a central piece to the social atmosphere and physical education at Tufts. First looking at Jackson College, the women received 8 classes per week and a swim team, a team that won two meets in their inaugural </w:t>
      </w:r>
      <w:r>
        <w:lastRenderedPageBreak/>
        <w:t>season.</w:t>
      </w:r>
      <w:r>
        <w:rPr>
          <w:rStyle w:val="FootnoteReference"/>
        </w:rPr>
        <w:footnoteReference w:id="29"/>
      </w:r>
      <w:r>
        <w:t xml:space="preserve"> Only hockey offered more classes throughout the year. Then looking at Tufts, 150 men participated in intramural swimming, one of the highest amounts for a sport, while these men participated in 12 events.</w:t>
      </w:r>
      <w:r>
        <w:rPr>
          <w:rStyle w:val="FootnoteReference"/>
        </w:rPr>
        <w:footnoteReference w:id="30"/>
      </w:r>
      <w:r>
        <w:t xml:space="preserve"> On top of this, Tufts began a varsity swim team the year the pool opened, which garnered dozens of participants and try-outs, as reported in the Tufts Weekly throughout 1947-1948. Based on the numbers released by the school, it is clear that the pool was an immediate hit among students – helping to facilitate social time in the pool with recreation swim time and pool parties, while also leading to competitive swim teams for both men and women. </w:t>
      </w:r>
      <w:r w:rsidR="00FE5EE7">
        <w:t xml:space="preserve"> </w:t>
      </w:r>
    </w:p>
    <w:p w:rsidR="007663AE" w:rsidRDefault="007663AE" w:rsidP="001F53A6">
      <w:pPr>
        <w:spacing w:line="480" w:lineRule="auto"/>
        <w:ind w:firstLine="720"/>
      </w:pPr>
      <w:r w:rsidRPr="007558DB">
        <w:t>In the eyes of the students, the pool also constituted an important moment for social life</w:t>
      </w:r>
      <w:r>
        <w:t xml:space="preserve"> and physical education at Tufts. Throughout the Tufts Weekly, and throughout the beginning of the 20</w:t>
      </w:r>
      <w:r w:rsidRPr="007663AE">
        <w:rPr>
          <w:vertAlign w:val="superscript"/>
        </w:rPr>
        <w:t>th</w:t>
      </w:r>
      <w:r>
        <w:t xml:space="preserve"> century, when Tufts’ sports teams competed, their top players’ names were printed in the newspaper with their impressive credentials. This was, undoubtedly, a moment of social status elevation for the athletes, and potentially an attraction for students to participate in varsity athletics at Tufts. With regards to the men’s varsity swim team, the results from the first few seasons were far from spectacular, with just a few meets actually won. </w:t>
      </w:r>
      <w:r w:rsidR="00560A80">
        <w:t>Despite this, the Tufts Weekly still featured articles on the meet and aquatic program. On January 16</w:t>
      </w:r>
      <w:r w:rsidR="00560A80" w:rsidRPr="00560A80">
        <w:rPr>
          <w:vertAlign w:val="superscript"/>
        </w:rPr>
        <w:t>th</w:t>
      </w:r>
      <w:r w:rsidR="00560A80">
        <w:t>, 1947, the Tufts Weekly reported on the men’s loss to MIT but mentioned several swimmers by name for their performances in the competition.</w:t>
      </w:r>
      <w:r w:rsidR="00560A80">
        <w:rPr>
          <w:rStyle w:val="FootnoteReference"/>
        </w:rPr>
        <w:footnoteReference w:id="31"/>
      </w:r>
      <w:r w:rsidR="00560A80">
        <w:t xml:space="preserve"> For these student-athletes, this must have been a big moment, as their names were mentioned in spaces that were reserved for the highest of athletic competitors and other social life leaders, like fraternity executives. It shows the continued development of swimming as a sport and institution to Tufts. </w:t>
      </w:r>
    </w:p>
    <w:p w:rsidR="00560A80" w:rsidRDefault="00560A80" w:rsidP="001F53A6">
      <w:pPr>
        <w:spacing w:line="480" w:lineRule="auto"/>
        <w:ind w:firstLine="720"/>
      </w:pPr>
      <w:r>
        <w:lastRenderedPageBreak/>
        <w:t xml:space="preserve">Quickly, swimming went from a minor column in the sports pages to a point of interest for editors of the student paper. </w:t>
      </w:r>
      <w:r w:rsidR="007558DB">
        <w:t xml:space="preserve">Sports columnist Mert Minksy wrote a weekly column, </w:t>
      </w:r>
      <w:r>
        <w:t>“Jumbo Jottings”,</w:t>
      </w:r>
      <w:r w:rsidR="007558DB">
        <w:t xml:space="preserve"> where he discussed Tufts varsity sports and upcoming competitions. In the February 20</w:t>
      </w:r>
      <w:r w:rsidR="007558DB" w:rsidRPr="007558DB">
        <w:rPr>
          <w:vertAlign w:val="superscript"/>
        </w:rPr>
        <w:t>th</w:t>
      </w:r>
      <w:r w:rsidR="007558DB">
        <w:t xml:space="preserve"> issue, Minsky</w:t>
      </w:r>
      <w:r>
        <w:t xml:space="preserve"> included a discussion of the “Jumbo mermen” in his “Odds ‘N Ends” section, where he </w:t>
      </w:r>
      <w:r w:rsidR="004C7805">
        <w:t xml:space="preserve">evaluated Tufts’ chances against Williams </w:t>
      </w:r>
      <w:r w:rsidR="007558DB">
        <w:t xml:space="preserve">College </w:t>
      </w:r>
      <w:r w:rsidR="004C7805">
        <w:t>for the New England championship.</w:t>
      </w:r>
      <w:r w:rsidR="004C7805">
        <w:rPr>
          <w:rStyle w:val="FootnoteReference"/>
        </w:rPr>
        <w:footnoteReference w:id="32"/>
      </w:r>
      <w:r w:rsidR="004C7805">
        <w:t xml:space="preserve"> Clearly, Mr. Minksy believed </w:t>
      </w:r>
      <w:r w:rsidR="007558DB">
        <w:t>students were increasingly interested in the swim team</w:t>
      </w:r>
      <w:r w:rsidR="00F2131E">
        <w:t>. This is significant for such a new sport – new as in literally having been formed in that season. Once again, this illustrates the quick elevation and development of the reputation of swimming. For a school that took twenty plus years to construct the pool, the process of rooting that pool in the campus and athletic culture of Tufts took a remarkably short amount of time. It grants credence to those, such as President Cousens, who continually argued</w:t>
      </w:r>
      <w:r w:rsidR="009C2DF8">
        <w:t xml:space="preserve"> for the construction of the aquatic facility. </w:t>
      </w:r>
    </w:p>
    <w:p w:rsidR="007558DB" w:rsidRDefault="009C2DF8" w:rsidP="001F53A6">
      <w:pPr>
        <w:spacing w:line="480" w:lineRule="auto"/>
        <w:ind w:firstLine="720"/>
      </w:pPr>
      <w:r>
        <w:t xml:space="preserve">The following academic year, beginning in Fall of 1947, </w:t>
      </w:r>
      <w:r w:rsidR="007558DB">
        <w:t>student interest in the pool expanded well beyond the varsity swim team</w:t>
      </w:r>
      <w:r>
        <w:t>. The Weekly reported the “first splash party at Tufts Hamilton Pool”, which was open to students and families of Jackson and Tufts, as well as the faculty.</w:t>
      </w:r>
      <w:r>
        <w:rPr>
          <w:rStyle w:val="FootnoteReference"/>
        </w:rPr>
        <w:footnoteReference w:id="33"/>
      </w:r>
      <w:r>
        <w:t xml:space="preserve"> The Weekly </w:t>
      </w:r>
      <w:r w:rsidR="007558DB">
        <w:t xml:space="preserve">also </w:t>
      </w:r>
      <w:r>
        <w:t xml:space="preserve">printed the </w:t>
      </w:r>
      <w:r w:rsidR="007558DB">
        <w:t>pool hours</w:t>
      </w:r>
      <w:r>
        <w:t>, so all students had access to the information on when the pool could be used by the general public for recreational purposes. Just as the athletic culture of the pool became institutionalized, so did the social component. The pool was serving as a mechanism to bring the Tufts community together, even across gender lines. The pool was</w:t>
      </w:r>
      <w:r w:rsidR="007558DB">
        <w:t xml:space="preserve"> </w:t>
      </w:r>
      <w:r>
        <w:t xml:space="preserve">a mode of unity for the campus; a point of connection that students could use to enliven campus culture and change routines. The pool had come a long way </w:t>
      </w:r>
      <w:r w:rsidR="00985FCA">
        <w:t>from the plans of architects and minutes in Trustee meetings – it was a concrete example of new and innovative ways to bring new life to a college campus.</w:t>
      </w:r>
    </w:p>
    <w:p w:rsidR="007558DB" w:rsidRDefault="007558DB" w:rsidP="007558DB">
      <w:pPr>
        <w:spacing w:line="480" w:lineRule="auto"/>
        <w:ind w:firstLine="720"/>
      </w:pPr>
      <w:r>
        <w:lastRenderedPageBreak/>
        <w:t>On January 22</w:t>
      </w:r>
      <w:r w:rsidRPr="00E94A83">
        <w:rPr>
          <w:vertAlign w:val="superscript"/>
        </w:rPr>
        <w:t>nd</w:t>
      </w:r>
      <w:r>
        <w:t xml:space="preserve">, 1948, the Tufts Weekly ran a quarter-page story on the Tufts’ “Tanksters” first win of the season, as well as a full story on </w:t>
      </w:r>
      <w:r w:rsidR="00552BC4">
        <w:t xml:space="preserve">senior </w:t>
      </w:r>
      <w:r>
        <w:t>Albert Welsh, described as “King of the Mermen”.</w:t>
      </w:r>
      <w:r>
        <w:rPr>
          <w:rStyle w:val="FootnoteReference"/>
        </w:rPr>
        <w:footnoteReference w:id="34"/>
      </w:r>
      <w:r>
        <w:t xml:space="preserve"> The story on the meet included race</w:t>
      </w:r>
      <w:r w:rsidR="00552BC4">
        <w:t>-</w:t>
      </w:r>
      <w:r>
        <w:t>by</w:t>
      </w:r>
      <w:r w:rsidR="00552BC4">
        <w:t>-</w:t>
      </w:r>
      <w:r>
        <w:t xml:space="preserve">race details, while the profile on Welsh went deep into the </w:t>
      </w:r>
      <w:r w:rsidR="00552BC4">
        <w:t>particulars</w:t>
      </w:r>
      <w:r>
        <w:t xml:space="preserve"> of his personal life, academics, and athletics. Welsh had a wife and was expecting a child, all while leading the swim team and studying engineering. While the individual story of Mr. Welsh is fascinating, the fact that the Weekly chose to tell it is significant. </w:t>
      </w:r>
      <w:r w:rsidR="00552BC4">
        <w:t>Thanks to the new Hamilton Pool, a single individual, Welsh, was elevated into a campus star, while competitive swimming reached a level of prominence, in terms of producing reputation and prestige, that accompanied few other campus sports</w:t>
      </w:r>
      <w:r>
        <w:t>. The pool – and the associated sport with it – was no</w:t>
      </w:r>
      <w:r w:rsidR="00552BC4">
        <w:t>w</w:t>
      </w:r>
      <w:r>
        <w:t xml:space="preserve"> a deeply rooted piece of the Tufts community, one that pulled students together and </w:t>
      </w:r>
      <w:r w:rsidR="00552BC4">
        <w:t>elevated</w:t>
      </w:r>
      <w:r>
        <w:t xml:space="preserve"> Tufts into higher echelons of collegiate distinction. </w:t>
      </w:r>
    </w:p>
    <w:p w:rsidR="007558DB" w:rsidRDefault="00552BC4" w:rsidP="007558DB">
      <w:pPr>
        <w:spacing w:line="480" w:lineRule="auto"/>
        <w:ind w:firstLine="720"/>
      </w:pPr>
      <w:r>
        <w:t xml:space="preserve">Now, in the early decades of the twenty-first century, Tufts once again faces similar challenges. In addition to housing shortages and inadequate educational spaces, Hamilton Pool, the one-time jewel of the campus, has deteriorated over time and is part of the daunting list of building challenges and projects Tufts faces on its horizon. And just like the saga of the construction of Hamilton Pool almost a century ago, Tufts is once again making wishful promises that its financial situation simply does not allow it to keep. The new aquatic center, first proposed in the 80s, remains stuck in the financial muck. Perhaps Tufts can be guided by the knowledge that though the Hamilton Pool took a large financial and institutional investment, once it was built, it served a powerfully important role in the campus community. This lesson, one of investment and risk, is an invaluable one for Tufts, especially as Tufts reaches the barrier of the final stratum of higher education, finally striving to earn its place among the greatest universities in the world. </w:t>
      </w:r>
      <w:r w:rsidR="007558DB">
        <w:t xml:space="preserve"> </w:t>
      </w:r>
    </w:p>
    <w:p w:rsidR="001F295E" w:rsidRDefault="001F295E" w:rsidP="007558DB">
      <w:pPr>
        <w:spacing w:line="480" w:lineRule="auto"/>
        <w:ind w:firstLine="720"/>
      </w:pPr>
    </w:p>
    <w:p w:rsidR="001F295E" w:rsidRPr="00E04B24" w:rsidRDefault="001F295E" w:rsidP="00E04B24">
      <w:pPr>
        <w:spacing w:line="480" w:lineRule="auto"/>
        <w:ind w:firstLine="720"/>
        <w:jc w:val="center"/>
        <w:rPr>
          <w:b/>
        </w:rPr>
      </w:pPr>
      <w:r>
        <w:rPr>
          <w:b/>
        </w:rPr>
        <w:t>Bibliography</w:t>
      </w:r>
    </w:p>
    <w:p w:rsidR="007558DB" w:rsidRDefault="00E04B24" w:rsidP="00E04B24">
      <w:pPr>
        <w:ind w:firstLine="720"/>
      </w:pPr>
      <w:r w:rsidRPr="00E04B24">
        <w:t xml:space="preserve">Swimming World News. “120 Years Ago: Celebrating Collegiate Swimming and The First Intercollegiate Swimming Championship of 1898,” January 2, 2018. </w:t>
      </w:r>
      <w:hyperlink r:id="rId7" w:history="1">
        <w:r w:rsidRPr="00574939">
          <w:rPr>
            <w:rStyle w:val="Hyperlink"/>
          </w:rPr>
          <w:t>https://www.swimmingworldmagazine.com/news/120-years-ago-celebrating-collegiate-swimming-and-the-first-intercollegiate-swimming-championship-of-1898/</w:t>
        </w:r>
      </w:hyperlink>
      <w:r w:rsidRPr="00E04B24">
        <w:t>.</w:t>
      </w:r>
    </w:p>
    <w:p w:rsidR="00E04B24" w:rsidRDefault="00E04B24" w:rsidP="00E04B24">
      <w:pPr>
        <w:ind w:firstLine="720"/>
      </w:pPr>
      <w:r>
        <w:t>Tufts University Archives</w:t>
      </w:r>
    </w:p>
    <w:p w:rsidR="008B18B7" w:rsidRDefault="008B18B7" w:rsidP="00E04B24">
      <w:pPr>
        <w:ind w:firstLine="720"/>
        <w:rPr>
          <w:i/>
        </w:rPr>
      </w:pPr>
      <w:r>
        <w:tab/>
      </w:r>
      <w:r>
        <w:rPr>
          <w:i/>
        </w:rPr>
        <w:t>The Tufts Weekly</w:t>
      </w:r>
    </w:p>
    <w:p w:rsidR="008B18B7" w:rsidRDefault="008B18B7" w:rsidP="00E04B24">
      <w:pPr>
        <w:ind w:firstLine="720"/>
      </w:pPr>
      <w:r>
        <w:rPr>
          <w:i/>
        </w:rPr>
        <w:tab/>
      </w:r>
      <w:r>
        <w:t>Finance Committee Minutes, Trustees Records</w:t>
      </w:r>
    </w:p>
    <w:p w:rsidR="008B18B7" w:rsidRDefault="008B18B7" w:rsidP="00E04B24">
      <w:pPr>
        <w:ind w:firstLine="720"/>
      </w:pPr>
      <w:r>
        <w:tab/>
        <w:t>Correspondence, Records of President John Cousens</w:t>
      </w:r>
    </w:p>
    <w:p w:rsidR="008B18B7" w:rsidRDefault="008B18B7" w:rsidP="00E04B24">
      <w:pPr>
        <w:ind w:firstLine="720"/>
      </w:pPr>
      <w:r>
        <w:tab/>
      </w:r>
      <w:r w:rsidR="00CE254F">
        <w:t xml:space="preserve">Facilities Records: Buildings </w:t>
      </w:r>
    </w:p>
    <w:p w:rsidR="00CE254F" w:rsidRPr="008B18B7" w:rsidRDefault="00CE254F" w:rsidP="00E04B24">
      <w:pPr>
        <w:ind w:firstLine="720"/>
      </w:pPr>
      <w:r>
        <w:tab/>
        <w:t>1945-7 Presidents’ Reports</w:t>
      </w:r>
    </w:p>
    <w:p w:rsidR="00E04B24" w:rsidRDefault="00E04B24" w:rsidP="007558DB">
      <w:pPr>
        <w:spacing w:line="480" w:lineRule="auto"/>
        <w:ind w:firstLine="720"/>
      </w:pPr>
    </w:p>
    <w:p w:rsidR="007558DB" w:rsidRPr="0080542C" w:rsidRDefault="007558DB" w:rsidP="007558DB">
      <w:pPr>
        <w:spacing w:line="480" w:lineRule="auto"/>
        <w:ind w:firstLine="720"/>
      </w:pPr>
    </w:p>
    <w:p w:rsidR="009C2DF8" w:rsidRDefault="00985FCA" w:rsidP="001F53A6">
      <w:pPr>
        <w:spacing w:line="480" w:lineRule="auto"/>
        <w:ind w:firstLine="720"/>
      </w:pPr>
      <w:r>
        <w:t xml:space="preserve"> </w:t>
      </w:r>
    </w:p>
    <w:p w:rsidR="00985FCA" w:rsidRDefault="00985FCA" w:rsidP="001F53A6">
      <w:pPr>
        <w:spacing w:line="480" w:lineRule="auto"/>
        <w:ind w:firstLine="720"/>
      </w:pPr>
    </w:p>
    <w:p w:rsidR="00FE5EE7" w:rsidRDefault="00FE5EE7" w:rsidP="001F53A6">
      <w:pPr>
        <w:spacing w:line="480" w:lineRule="auto"/>
        <w:ind w:firstLine="720"/>
      </w:pPr>
    </w:p>
    <w:p w:rsidR="00EC159C" w:rsidRPr="0080542C" w:rsidRDefault="00EC159C" w:rsidP="00794F97">
      <w:pPr>
        <w:spacing w:line="480" w:lineRule="auto"/>
        <w:ind w:firstLine="720"/>
      </w:pPr>
    </w:p>
    <w:sectPr w:rsidR="00EC159C" w:rsidRPr="0080542C" w:rsidSect="00982605">
      <w:headerReference w:type="even" r:id="rId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6617" w:rsidRDefault="00306617" w:rsidP="00560DB3">
      <w:r>
        <w:separator/>
      </w:r>
    </w:p>
  </w:endnote>
  <w:endnote w:type="continuationSeparator" w:id="0">
    <w:p w:rsidR="00306617" w:rsidRDefault="00306617" w:rsidP="00560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6617" w:rsidRDefault="00306617" w:rsidP="00560DB3">
      <w:r>
        <w:separator/>
      </w:r>
    </w:p>
  </w:footnote>
  <w:footnote w:type="continuationSeparator" w:id="0">
    <w:p w:rsidR="00306617" w:rsidRDefault="00306617" w:rsidP="00560DB3">
      <w:r>
        <w:continuationSeparator/>
      </w:r>
    </w:p>
  </w:footnote>
  <w:footnote w:id="1">
    <w:p w:rsidR="00AC6E9C" w:rsidRDefault="00AC6E9C">
      <w:pPr>
        <w:pStyle w:val="FootnoteText"/>
      </w:pPr>
      <w:r>
        <w:rPr>
          <w:rStyle w:val="FootnoteReference"/>
        </w:rPr>
        <w:footnoteRef/>
      </w:r>
      <w:r w:rsidR="005C3C5A">
        <w:t xml:space="preserve">“Work on Swimming Pool to Begin This Summer”, Page 9, </w:t>
      </w:r>
      <w:r w:rsidR="005C3C5A" w:rsidRPr="005C3C5A">
        <w:rPr>
          <w:i/>
        </w:rPr>
        <w:t xml:space="preserve">The </w:t>
      </w:r>
      <w:r w:rsidRPr="005C3C5A">
        <w:rPr>
          <w:i/>
        </w:rPr>
        <w:t>Tufts Weekly</w:t>
      </w:r>
      <w:r>
        <w:t>, May 2</w:t>
      </w:r>
      <w:r w:rsidRPr="00560DB3">
        <w:rPr>
          <w:vertAlign w:val="superscript"/>
        </w:rPr>
        <w:t>nd</w:t>
      </w:r>
      <w:r>
        <w:t>, 1923</w:t>
      </w:r>
      <w:r w:rsidR="005C3C5A">
        <w:t>.</w:t>
      </w:r>
    </w:p>
  </w:footnote>
  <w:footnote w:id="2">
    <w:p w:rsidR="00AC6E9C" w:rsidRDefault="00AC6E9C">
      <w:pPr>
        <w:pStyle w:val="FootnoteText"/>
      </w:pPr>
      <w:r>
        <w:rPr>
          <w:rStyle w:val="FootnoteReference"/>
        </w:rPr>
        <w:footnoteRef/>
      </w:r>
      <w:r>
        <w:t>Finance Committee Minutes</w:t>
      </w:r>
      <w:r w:rsidR="005C3C5A">
        <w:t>, Volume 3: 1922-1932</w:t>
      </w:r>
      <w:r>
        <w:t>, December 30</w:t>
      </w:r>
      <w:r w:rsidRPr="00F44F13">
        <w:rPr>
          <w:vertAlign w:val="superscript"/>
        </w:rPr>
        <w:t>th</w:t>
      </w:r>
      <w:r>
        <w:t>, 1925</w:t>
      </w:r>
      <w:r w:rsidR="005C3C5A">
        <w:t xml:space="preserve">, page 121-122, Trustees Records. </w:t>
      </w:r>
    </w:p>
  </w:footnote>
  <w:footnote w:id="3">
    <w:p w:rsidR="00AC6E9C" w:rsidRDefault="00AC6E9C">
      <w:pPr>
        <w:pStyle w:val="FootnoteText"/>
      </w:pPr>
      <w:r>
        <w:rPr>
          <w:rStyle w:val="FootnoteReference"/>
        </w:rPr>
        <w:footnoteRef/>
      </w:r>
      <w:r w:rsidR="005C3C5A">
        <w:t xml:space="preserve">Correspondence from President John Cousens to Mr. Howard Savage, April 3, 1926, President Cousens Records – Correspondence </w:t>
      </w:r>
      <w:r>
        <w:t xml:space="preserve"> </w:t>
      </w:r>
    </w:p>
  </w:footnote>
  <w:footnote w:id="4">
    <w:p w:rsidR="00AC6E9C" w:rsidRPr="00B21BAD" w:rsidRDefault="00AC6E9C" w:rsidP="00B21BAD">
      <w:pPr>
        <w:rPr>
          <w:sz w:val="20"/>
          <w:szCs w:val="20"/>
        </w:rPr>
      </w:pPr>
      <w:r w:rsidRPr="00B21BAD">
        <w:rPr>
          <w:rStyle w:val="FootnoteReference"/>
          <w:sz w:val="20"/>
          <w:szCs w:val="20"/>
        </w:rPr>
        <w:footnoteRef/>
      </w:r>
      <w:r w:rsidR="005C3C5A">
        <w:rPr>
          <w:sz w:val="20"/>
          <w:szCs w:val="20"/>
        </w:rPr>
        <w:t xml:space="preserve">“A General Description of the Proposed Athletic Center for Tufts College”, Andrews, Jones, Biscoe and Whitmore Architects, September 26, 1930, </w:t>
      </w:r>
      <w:r w:rsidRPr="00B21BAD">
        <w:rPr>
          <w:sz w:val="20"/>
          <w:szCs w:val="20"/>
        </w:rPr>
        <w:t>Buildings and Grounds: Buildings: General (2)</w:t>
      </w:r>
    </w:p>
  </w:footnote>
  <w:footnote w:id="5">
    <w:p w:rsidR="00AC6E9C" w:rsidRPr="00B21BAD" w:rsidRDefault="00AC6E9C" w:rsidP="00B21BAD">
      <w:pPr>
        <w:rPr>
          <w:sz w:val="20"/>
        </w:rPr>
      </w:pPr>
      <w:r w:rsidRPr="00B21BAD">
        <w:rPr>
          <w:rStyle w:val="FootnoteReference"/>
          <w:sz w:val="20"/>
          <w:szCs w:val="20"/>
        </w:rPr>
        <w:footnoteRef/>
      </w:r>
      <w:r w:rsidR="00B10CFD">
        <w:rPr>
          <w:sz w:val="20"/>
        </w:rPr>
        <w:t>Correspondence from Fredwith Mackenzie to President John Cousens, December 28</w:t>
      </w:r>
      <w:r w:rsidR="00B10CFD" w:rsidRPr="00B10CFD">
        <w:rPr>
          <w:sz w:val="20"/>
          <w:vertAlign w:val="superscript"/>
        </w:rPr>
        <w:t>th</w:t>
      </w:r>
      <w:r w:rsidR="00B10CFD">
        <w:rPr>
          <w:sz w:val="20"/>
        </w:rPr>
        <w:t xml:space="preserve">, 1930, </w:t>
      </w:r>
      <w:r w:rsidRPr="00B21BAD">
        <w:rPr>
          <w:sz w:val="20"/>
        </w:rPr>
        <w:t>Facilities Management Records, 1849-2004: College Buildings, Cousens Gym</w:t>
      </w:r>
    </w:p>
  </w:footnote>
  <w:footnote w:id="6">
    <w:p w:rsidR="00AC6E9C" w:rsidRPr="00061E1F" w:rsidRDefault="00AC6E9C" w:rsidP="00711D1F">
      <w:pPr>
        <w:pStyle w:val="FootnoteText"/>
      </w:pPr>
      <w:r>
        <w:rPr>
          <w:rStyle w:val="FootnoteReference"/>
        </w:rPr>
        <w:footnoteRef/>
      </w:r>
      <w:r>
        <w:rPr>
          <w:i/>
        </w:rPr>
        <w:t>Ibid.</w:t>
      </w:r>
      <w:r>
        <w:t xml:space="preserve"> </w:t>
      </w:r>
    </w:p>
  </w:footnote>
  <w:footnote w:id="7">
    <w:p w:rsidR="00AC6E9C" w:rsidRDefault="00AC6E9C">
      <w:pPr>
        <w:pStyle w:val="FootnoteText"/>
      </w:pPr>
      <w:r>
        <w:rPr>
          <w:rStyle w:val="FootnoteReference"/>
        </w:rPr>
        <w:footnoteRef/>
      </w:r>
      <w:r>
        <w:t>Letter from Andrews, Jones, Biscoe, and Whitmore Architects</w:t>
      </w:r>
      <w:r w:rsidRPr="00B21BAD">
        <w:t xml:space="preserve"> </w:t>
      </w:r>
      <w:r>
        <w:t xml:space="preserve">to President </w:t>
      </w:r>
      <w:r w:rsidR="00B10CFD">
        <w:t xml:space="preserve">John </w:t>
      </w:r>
      <w:r>
        <w:t>Cousens,</w:t>
      </w:r>
      <w:r w:rsidR="00B10CFD">
        <w:t xml:space="preserve"> December 16, 1930,</w:t>
      </w:r>
      <w:r>
        <w:t xml:space="preserve"> </w:t>
      </w:r>
      <w:r w:rsidRPr="00B21BAD">
        <w:t>Facilities Management Records, 1849-2004: College Buildings, Cousens Gym</w:t>
      </w:r>
    </w:p>
  </w:footnote>
  <w:footnote w:id="8">
    <w:p w:rsidR="00AC6E9C" w:rsidRDefault="00AC6E9C">
      <w:pPr>
        <w:pStyle w:val="FootnoteText"/>
      </w:pPr>
      <w:r>
        <w:rPr>
          <w:rStyle w:val="FootnoteReference"/>
        </w:rPr>
        <w:footnoteRef/>
      </w:r>
      <w:r w:rsidR="00B10CFD">
        <w:t>Correspondence</w:t>
      </w:r>
      <w:r>
        <w:t xml:space="preserve"> from President </w:t>
      </w:r>
      <w:r w:rsidR="00B10CFD">
        <w:t xml:space="preserve">John </w:t>
      </w:r>
      <w:r>
        <w:t xml:space="preserve">Cousens to Andrews, Jones, Biscoe, and Whitmore Architects, </w:t>
      </w:r>
      <w:r w:rsidRPr="00B21BAD">
        <w:t>Facilities Management Records, 1849-2004: College Buildings, Cousens Gym</w:t>
      </w:r>
    </w:p>
  </w:footnote>
  <w:footnote w:id="9">
    <w:p w:rsidR="00AC6E9C" w:rsidRPr="007F72A1" w:rsidRDefault="00AC6E9C">
      <w:pPr>
        <w:pStyle w:val="FootnoteText"/>
        <w:rPr>
          <w:i/>
        </w:rPr>
      </w:pPr>
      <w:r>
        <w:rPr>
          <w:rStyle w:val="FootnoteReference"/>
        </w:rPr>
        <w:footnoteRef/>
      </w:r>
      <w:r>
        <w:rPr>
          <w:i/>
        </w:rPr>
        <w:t>Ibid.</w:t>
      </w:r>
    </w:p>
  </w:footnote>
  <w:footnote w:id="10">
    <w:p w:rsidR="00AC6E9C" w:rsidRDefault="00AC6E9C">
      <w:pPr>
        <w:pStyle w:val="FootnoteText"/>
      </w:pPr>
      <w:r>
        <w:rPr>
          <w:rStyle w:val="FootnoteReference"/>
        </w:rPr>
        <w:footnoteRef/>
      </w:r>
      <w:r w:rsidR="00B10CFD">
        <w:t>Correspondence</w:t>
      </w:r>
      <w:r>
        <w:t xml:space="preserve"> from President </w:t>
      </w:r>
      <w:r w:rsidR="00B10CFD">
        <w:t xml:space="preserve">John </w:t>
      </w:r>
      <w:r>
        <w:t>Cousens to Fredwith Mackenzie, March 2</w:t>
      </w:r>
      <w:r w:rsidRPr="00430246">
        <w:rPr>
          <w:vertAlign w:val="superscript"/>
        </w:rPr>
        <w:t>nd</w:t>
      </w:r>
      <w:r>
        <w:t xml:space="preserve">, 1931, </w:t>
      </w:r>
      <w:r w:rsidRPr="00B21BAD">
        <w:t>Facilities Management Records, 1849-2004: College Buildings, Cousens Gym</w:t>
      </w:r>
    </w:p>
  </w:footnote>
  <w:footnote w:id="11">
    <w:p w:rsidR="00AC6E9C" w:rsidRPr="00D617CB" w:rsidRDefault="00AC6E9C">
      <w:pPr>
        <w:pStyle w:val="FootnoteText"/>
      </w:pPr>
      <w:r>
        <w:rPr>
          <w:rStyle w:val="FootnoteReference"/>
        </w:rPr>
        <w:footnoteRef/>
      </w:r>
      <w:r>
        <w:rPr>
          <w:i/>
        </w:rPr>
        <w:t>Ibid.</w:t>
      </w:r>
    </w:p>
  </w:footnote>
  <w:footnote w:id="12">
    <w:p w:rsidR="00AC6E9C" w:rsidRPr="00430246" w:rsidRDefault="00AC6E9C" w:rsidP="00430246">
      <w:pPr>
        <w:pStyle w:val="FootnoteText"/>
      </w:pPr>
      <w:r>
        <w:rPr>
          <w:rStyle w:val="FootnoteReference"/>
        </w:rPr>
        <w:footnoteRef/>
      </w:r>
      <w:r w:rsidRPr="00430246">
        <w:t>Fletcher Residuum Fund Capital</w:t>
      </w:r>
      <w:r>
        <w:t xml:space="preserve"> Memorandum to Board of Trustees</w:t>
      </w:r>
      <w:r w:rsidRPr="00430246">
        <w:t xml:space="preserve"> (February 1, 1931)</w:t>
      </w:r>
      <w:r>
        <w:t xml:space="preserve">, </w:t>
      </w:r>
      <w:r w:rsidRPr="00B21BAD">
        <w:t>Facilities Management Records, 1849-2004: College Buildings, Cousens Gym</w:t>
      </w:r>
    </w:p>
  </w:footnote>
  <w:footnote w:id="13">
    <w:p w:rsidR="00AC6E9C" w:rsidRDefault="00AC6E9C">
      <w:pPr>
        <w:pStyle w:val="FootnoteText"/>
      </w:pPr>
      <w:r>
        <w:rPr>
          <w:rStyle w:val="FootnoteReference"/>
        </w:rPr>
        <w:footnoteRef/>
      </w:r>
      <w:r w:rsidR="00B10CFD">
        <w:t>Correspondence</w:t>
      </w:r>
      <w:r>
        <w:t xml:space="preserve"> from President </w:t>
      </w:r>
      <w:r w:rsidR="00B10CFD">
        <w:t xml:space="preserve">John </w:t>
      </w:r>
      <w:r>
        <w:t>Cousens to Fredwith Mackenzie, March 2</w:t>
      </w:r>
      <w:r w:rsidRPr="00430246">
        <w:rPr>
          <w:vertAlign w:val="superscript"/>
        </w:rPr>
        <w:t>nd</w:t>
      </w:r>
      <w:r>
        <w:t xml:space="preserve">, 1931, </w:t>
      </w:r>
      <w:r w:rsidRPr="00B21BAD">
        <w:t>Facilities Management Records, 1849-2004: College Buildings, Cousens Gym</w:t>
      </w:r>
    </w:p>
  </w:footnote>
  <w:footnote w:id="14">
    <w:p w:rsidR="00AC6E9C" w:rsidRPr="00620A0C" w:rsidRDefault="00AC6E9C">
      <w:pPr>
        <w:pStyle w:val="FootnoteText"/>
      </w:pPr>
      <w:r>
        <w:rPr>
          <w:rStyle w:val="FootnoteReference"/>
        </w:rPr>
        <w:footnoteRef/>
      </w:r>
      <w:r>
        <w:rPr>
          <w:i/>
        </w:rPr>
        <w:t>Ibid</w:t>
      </w:r>
      <w:r>
        <w:t xml:space="preserve">. </w:t>
      </w:r>
    </w:p>
  </w:footnote>
  <w:footnote w:id="15">
    <w:p w:rsidR="00AC6E9C" w:rsidRDefault="00AC6E9C">
      <w:pPr>
        <w:pStyle w:val="FootnoteText"/>
      </w:pPr>
      <w:r>
        <w:rPr>
          <w:rStyle w:val="FootnoteReference"/>
        </w:rPr>
        <w:footnoteRef/>
      </w:r>
      <w:r w:rsidR="00B10CFD">
        <w:t>Correspondence</w:t>
      </w:r>
      <w:r>
        <w:t xml:space="preserve"> from President </w:t>
      </w:r>
      <w:r w:rsidR="00B10CFD">
        <w:t xml:space="preserve">John </w:t>
      </w:r>
      <w:r>
        <w:t xml:space="preserve">Cousens to Joseph W. Morton, March 12, 1931, </w:t>
      </w:r>
      <w:r w:rsidRPr="00B21BAD">
        <w:t>Facilities Management Records, 1849-2004: College Buildings, Cousens Gym</w:t>
      </w:r>
    </w:p>
  </w:footnote>
  <w:footnote w:id="16">
    <w:p w:rsidR="00AC6E9C" w:rsidRDefault="00AC6E9C">
      <w:pPr>
        <w:pStyle w:val="FootnoteText"/>
      </w:pPr>
      <w:r>
        <w:rPr>
          <w:rStyle w:val="FootnoteReference"/>
        </w:rPr>
        <w:footnoteRef/>
      </w:r>
      <w:r w:rsidR="00B10CFD">
        <w:t>Correspondence</w:t>
      </w:r>
      <w:r>
        <w:t xml:space="preserve"> from LP Soule &amp; Son Company to </w:t>
      </w:r>
      <w:r w:rsidRPr="00981A4C">
        <w:t>Andrews, Jones, Biscoe, and Whitmore Architects</w:t>
      </w:r>
      <w:r>
        <w:t>, November 28</w:t>
      </w:r>
      <w:r w:rsidRPr="002F5754">
        <w:rPr>
          <w:vertAlign w:val="superscript"/>
        </w:rPr>
        <w:t>th</w:t>
      </w:r>
      <w:r>
        <w:t xml:space="preserve">, 1933, </w:t>
      </w:r>
      <w:r w:rsidRPr="00B21BAD">
        <w:t>Facilities Management Records, 1849-2004: College Buildings, Cousens Gym</w:t>
      </w:r>
    </w:p>
  </w:footnote>
  <w:footnote w:id="17">
    <w:p w:rsidR="00652014" w:rsidRDefault="00652014">
      <w:pPr>
        <w:pStyle w:val="FootnoteText"/>
      </w:pPr>
      <w:r>
        <w:rPr>
          <w:rStyle w:val="FootnoteReference"/>
        </w:rPr>
        <w:footnoteRef/>
      </w:r>
      <w:r>
        <w:t>Though the document showing Cousens or another College leader directing the firm to do this work does not exist in the archives, one can assume that the firm was acting at explicit instructions.</w:t>
      </w:r>
    </w:p>
  </w:footnote>
  <w:footnote w:id="18">
    <w:p w:rsidR="00AC6E9C" w:rsidRDefault="00AC6E9C">
      <w:pPr>
        <w:pStyle w:val="FootnoteText"/>
      </w:pPr>
      <w:r>
        <w:rPr>
          <w:rStyle w:val="FootnoteReference"/>
        </w:rPr>
        <w:footnoteRef/>
      </w:r>
      <w:r w:rsidR="00B10CFD">
        <w:t>Correspondence</w:t>
      </w:r>
      <w:r>
        <w:t xml:space="preserve"> from Turner Construction to </w:t>
      </w:r>
      <w:r w:rsidRPr="00981A4C">
        <w:t>Andrews, Jones, Biscoe, and Whitmore Architects</w:t>
      </w:r>
      <w:r>
        <w:t>, February 19</w:t>
      </w:r>
      <w:r w:rsidRPr="002F5754">
        <w:rPr>
          <w:vertAlign w:val="superscript"/>
        </w:rPr>
        <w:t>th</w:t>
      </w:r>
      <w:r>
        <w:t xml:space="preserve">, 1935, </w:t>
      </w:r>
      <w:r w:rsidRPr="00B21BAD">
        <w:t>Facilities Management Records, 1849-2004: College Buildings, Cousens Gym</w:t>
      </w:r>
    </w:p>
  </w:footnote>
  <w:footnote w:id="19">
    <w:p w:rsidR="00AC6E9C" w:rsidRDefault="00AC6E9C">
      <w:pPr>
        <w:pStyle w:val="FootnoteText"/>
      </w:pPr>
      <w:r>
        <w:rPr>
          <w:rStyle w:val="FootnoteReference"/>
        </w:rPr>
        <w:footnoteRef/>
      </w:r>
      <w:r w:rsidR="00B10CFD">
        <w:t>Correspondence</w:t>
      </w:r>
      <w:r>
        <w:t xml:space="preserve"> from President </w:t>
      </w:r>
      <w:r w:rsidR="00B10CFD">
        <w:t xml:space="preserve">John </w:t>
      </w:r>
      <w:r>
        <w:t>Cousens to Joseph W. Morton, March 1</w:t>
      </w:r>
      <w:r w:rsidRPr="00AB178F">
        <w:rPr>
          <w:vertAlign w:val="superscript"/>
        </w:rPr>
        <w:t>st</w:t>
      </w:r>
      <w:r>
        <w:t xml:space="preserve">, 1935, </w:t>
      </w:r>
      <w:r w:rsidRPr="00B21BAD">
        <w:t>Facilities Management Records, 1849-2004: College Buildings, Cousens Gym</w:t>
      </w:r>
    </w:p>
  </w:footnote>
  <w:footnote w:id="20">
    <w:p w:rsidR="00AC6E9C" w:rsidRPr="000D4BB5" w:rsidRDefault="00AC6E9C">
      <w:pPr>
        <w:pStyle w:val="FootnoteText"/>
      </w:pPr>
      <w:r>
        <w:rPr>
          <w:rStyle w:val="FootnoteReference"/>
        </w:rPr>
        <w:footnoteRef/>
      </w:r>
      <w:r>
        <w:rPr>
          <w:i/>
        </w:rPr>
        <w:t>Ibid</w:t>
      </w:r>
      <w:r>
        <w:t xml:space="preserve">. </w:t>
      </w:r>
    </w:p>
  </w:footnote>
  <w:footnote w:id="21">
    <w:p w:rsidR="002A2F6A" w:rsidRDefault="002A2F6A" w:rsidP="002A2F6A">
      <w:pPr>
        <w:pStyle w:val="FootnoteText"/>
      </w:pPr>
      <w:r>
        <w:rPr>
          <w:rStyle w:val="FootnoteReference"/>
        </w:rPr>
        <w:footnoteRef/>
      </w:r>
      <w:r w:rsidR="00B10CFD">
        <w:t>Correspondence</w:t>
      </w:r>
      <w:r>
        <w:t xml:space="preserve"> from Clarence Houston to President Cousens, March 19</w:t>
      </w:r>
      <w:r w:rsidRPr="009F3140">
        <w:rPr>
          <w:vertAlign w:val="superscript"/>
        </w:rPr>
        <w:t>th</w:t>
      </w:r>
      <w:r>
        <w:t xml:space="preserve">, 1935, </w:t>
      </w:r>
      <w:r w:rsidRPr="00B21BAD">
        <w:t>Facilities Management Records, 1849-2004: College Buildings, Cousens Gym</w:t>
      </w:r>
    </w:p>
  </w:footnote>
  <w:footnote w:id="22">
    <w:p w:rsidR="00AC6E9C" w:rsidRDefault="00AC6E9C">
      <w:pPr>
        <w:pStyle w:val="FootnoteText"/>
      </w:pPr>
      <w:r>
        <w:rPr>
          <w:rStyle w:val="FootnoteReference"/>
        </w:rPr>
        <w:footnoteRef/>
      </w:r>
      <w:r>
        <w:t xml:space="preserve"> Finance Committee Minutes, October 19</w:t>
      </w:r>
      <w:r w:rsidRPr="00A9282A">
        <w:rPr>
          <w:vertAlign w:val="superscript"/>
        </w:rPr>
        <w:t>th</w:t>
      </w:r>
      <w:r>
        <w:t>, 1945</w:t>
      </w:r>
      <w:r w:rsidR="00B07DB2">
        <w:t xml:space="preserve">, pages 223-227, </w:t>
      </w:r>
      <w:r w:rsidR="00B07DB2">
        <w:t>Trustees Record</w:t>
      </w:r>
      <w:r w:rsidR="00B07DB2">
        <w:t>s</w:t>
      </w:r>
    </w:p>
  </w:footnote>
  <w:footnote w:id="23">
    <w:p w:rsidR="00AC6E9C" w:rsidRDefault="00AC6E9C">
      <w:pPr>
        <w:pStyle w:val="FootnoteText"/>
      </w:pPr>
      <w:r>
        <w:rPr>
          <w:rStyle w:val="FootnoteReference"/>
        </w:rPr>
        <w:footnoteRef/>
      </w:r>
      <w:r w:rsidR="00B07DB2">
        <w:t>Leonard Carmichael</w:t>
      </w:r>
      <w:r w:rsidR="00B07DB2">
        <w:t>, Opening Letter, pages 10-11,</w:t>
      </w:r>
      <w:r w:rsidR="00B07DB2">
        <w:t xml:space="preserve"> </w:t>
      </w:r>
      <w:r>
        <w:t>1945 President’s Report</w:t>
      </w:r>
    </w:p>
  </w:footnote>
  <w:footnote w:id="24">
    <w:p w:rsidR="00AC6E9C" w:rsidRPr="001F295E" w:rsidRDefault="00AC6E9C" w:rsidP="00AC6E9C">
      <w:pPr>
        <w:rPr>
          <w:sz w:val="20"/>
          <w:szCs w:val="20"/>
        </w:rPr>
      </w:pPr>
      <w:r w:rsidRPr="001F295E">
        <w:rPr>
          <w:rStyle w:val="FootnoteReference"/>
          <w:color w:val="000000" w:themeColor="text1"/>
          <w:sz w:val="20"/>
          <w:szCs w:val="20"/>
        </w:rPr>
        <w:footnoteRef/>
      </w:r>
      <w:r w:rsidR="001F295E" w:rsidRPr="001F295E">
        <w:rPr>
          <w:color w:val="000000" w:themeColor="text1"/>
          <w:sz w:val="20"/>
          <w:szCs w:val="20"/>
        </w:rPr>
        <w:t xml:space="preserve"> </w:t>
      </w:r>
      <w:r w:rsidR="001F295E" w:rsidRPr="001F295E">
        <w:rPr>
          <w:rFonts w:eastAsiaTheme="minorHAnsi"/>
          <w:color w:val="000000" w:themeColor="text1"/>
          <w:sz w:val="20"/>
          <w:szCs w:val="20"/>
        </w:rPr>
        <w:t xml:space="preserve">Swimming World News. “120 Years Ago: Celebrating Collegiate Swimming and The First Intercollegiate Swimming Championship of 1898,” January 2, 2018. </w:t>
      </w:r>
      <w:hyperlink r:id="rId1" w:history="1">
        <w:r w:rsidR="001F295E" w:rsidRPr="001F295E">
          <w:rPr>
            <w:rFonts w:eastAsiaTheme="minorHAnsi"/>
            <w:color w:val="000000" w:themeColor="text1"/>
            <w:sz w:val="20"/>
            <w:szCs w:val="20"/>
          </w:rPr>
          <w:t>https://www.swimmingworldmagazine.com/news/120-years-ago-celebrating-collegiate-swimming-and-the-first-intercollegiate-swimming-championship-of-1898/</w:t>
        </w:r>
      </w:hyperlink>
      <w:r w:rsidR="001F295E" w:rsidRPr="001F295E">
        <w:rPr>
          <w:rFonts w:eastAsiaTheme="minorHAnsi"/>
          <w:color w:val="000000" w:themeColor="text1"/>
          <w:sz w:val="20"/>
          <w:szCs w:val="20"/>
        </w:rPr>
        <w:t>.</w:t>
      </w:r>
      <w:r w:rsidR="001F295E">
        <w:rPr>
          <w:rFonts w:eastAsiaTheme="minorHAnsi"/>
          <w:color w:val="000000" w:themeColor="text1"/>
          <w:sz w:val="20"/>
          <w:szCs w:val="20"/>
        </w:rPr>
        <w:t xml:space="preserve"> </w:t>
      </w:r>
    </w:p>
  </w:footnote>
  <w:footnote w:id="25">
    <w:p w:rsidR="00AE282F" w:rsidRDefault="00AE282F" w:rsidP="00AE282F">
      <w:pPr>
        <w:pStyle w:val="FootnoteText"/>
      </w:pPr>
      <w:r>
        <w:rPr>
          <w:rStyle w:val="FootnoteReference"/>
        </w:rPr>
        <w:footnoteRef/>
      </w:r>
      <w:r w:rsidR="00B07DB2">
        <w:t>Leonard Carmichael</w:t>
      </w:r>
      <w:r w:rsidR="00B07DB2">
        <w:t xml:space="preserve">, Opening Letter, </w:t>
      </w:r>
      <w:r>
        <w:t>194</w:t>
      </w:r>
      <w:r w:rsidR="00B07DB2">
        <w:t>6</w:t>
      </w:r>
      <w:r>
        <w:t xml:space="preserve"> President’s Report</w:t>
      </w:r>
    </w:p>
  </w:footnote>
  <w:footnote w:id="26">
    <w:p w:rsidR="00AE282F" w:rsidRDefault="00AE282F" w:rsidP="00AE282F">
      <w:pPr>
        <w:pStyle w:val="FootnoteText"/>
      </w:pPr>
      <w:r>
        <w:rPr>
          <w:rStyle w:val="FootnoteReference"/>
        </w:rPr>
        <w:footnoteRef/>
      </w:r>
      <w:r w:rsidR="00B07DB2">
        <w:t>Correspondence</w:t>
      </w:r>
      <w:r>
        <w:t xml:space="preserve"> from US Navy Captain J.B. Gay to President </w:t>
      </w:r>
      <w:r w:rsidR="00B07DB2">
        <w:t xml:space="preserve">John </w:t>
      </w:r>
      <w:r>
        <w:t>Cousens, June 15</w:t>
      </w:r>
      <w:r w:rsidRPr="00E14269">
        <w:rPr>
          <w:vertAlign w:val="superscript"/>
        </w:rPr>
        <w:t>th</w:t>
      </w:r>
      <w:r>
        <w:t xml:space="preserve">, 1932, President Cousens, Correspondence </w:t>
      </w:r>
    </w:p>
  </w:footnote>
  <w:footnote w:id="27">
    <w:p w:rsidR="002559F1" w:rsidRDefault="002559F1">
      <w:pPr>
        <w:pStyle w:val="FootnoteText"/>
      </w:pPr>
      <w:r>
        <w:rPr>
          <w:rStyle w:val="FootnoteReference"/>
        </w:rPr>
        <w:footnoteRef/>
      </w:r>
      <w:r w:rsidR="00B07DB2">
        <w:t>Leonard Carmichael</w:t>
      </w:r>
      <w:r w:rsidR="00B07DB2">
        <w:t>, Letter to Board of Trustees, pages 4-5,</w:t>
      </w:r>
      <w:r w:rsidR="00B07DB2">
        <w:t xml:space="preserve"> </w:t>
      </w:r>
      <w:r>
        <w:t>1946 President’s Report</w:t>
      </w:r>
    </w:p>
  </w:footnote>
  <w:footnote w:id="28">
    <w:p w:rsidR="0096018D" w:rsidRPr="0096018D" w:rsidRDefault="0096018D">
      <w:pPr>
        <w:pStyle w:val="FootnoteText"/>
      </w:pPr>
      <w:r>
        <w:rPr>
          <w:rStyle w:val="FootnoteReference"/>
        </w:rPr>
        <w:footnoteRef/>
      </w:r>
      <w:r>
        <w:rPr>
          <w:i/>
        </w:rPr>
        <w:t>Ibid</w:t>
      </w:r>
      <w:r>
        <w:t xml:space="preserve">. </w:t>
      </w:r>
    </w:p>
  </w:footnote>
  <w:footnote w:id="29">
    <w:p w:rsidR="00466B01" w:rsidRDefault="00466B01" w:rsidP="00466B01">
      <w:pPr>
        <w:pStyle w:val="FootnoteText"/>
      </w:pPr>
      <w:r>
        <w:rPr>
          <w:rStyle w:val="FootnoteReference"/>
        </w:rPr>
        <w:footnoteRef/>
      </w:r>
      <w:r w:rsidR="00B07DB2">
        <w:t>Helen Beeden</w:t>
      </w:r>
      <w:r w:rsidR="00B07DB2">
        <w:t xml:space="preserve">, Report on Jackson College, pages 20-22, </w:t>
      </w:r>
      <w:r>
        <w:t xml:space="preserve">1947 President’s Report </w:t>
      </w:r>
    </w:p>
  </w:footnote>
  <w:footnote w:id="30">
    <w:p w:rsidR="00466B01" w:rsidRDefault="00466B01" w:rsidP="00466B01">
      <w:pPr>
        <w:pStyle w:val="FootnoteText"/>
      </w:pPr>
      <w:r>
        <w:rPr>
          <w:rStyle w:val="FootnoteReference"/>
        </w:rPr>
        <w:footnoteRef/>
      </w:r>
      <w:r w:rsidR="00B07DB2">
        <w:t>Clarence Houston</w:t>
      </w:r>
      <w:r w:rsidR="00B07DB2">
        <w:t xml:space="preserve">, </w:t>
      </w:r>
      <w:r w:rsidR="00B07DB2">
        <w:t>Report on Physical Education Department (Tufts),</w:t>
      </w:r>
      <w:r w:rsidR="00B07DB2">
        <w:t xml:space="preserve"> page 29,</w:t>
      </w:r>
      <w:r w:rsidR="00B07DB2">
        <w:t xml:space="preserve"> </w:t>
      </w:r>
      <w:r>
        <w:t>1947 President’s Report</w:t>
      </w:r>
      <w:r w:rsidR="00B07DB2">
        <w:t xml:space="preserve"> </w:t>
      </w:r>
    </w:p>
  </w:footnote>
  <w:footnote w:id="31">
    <w:p w:rsidR="00560A80" w:rsidRDefault="00560A80">
      <w:pPr>
        <w:pStyle w:val="FootnoteText"/>
      </w:pPr>
      <w:r>
        <w:rPr>
          <w:rStyle w:val="FootnoteReference"/>
        </w:rPr>
        <w:footnoteRef/>
      </w:r>
      <w:r w:rsidR="009D399F">
        <w:t xml:space="preserve">“Jumbo Mermen Trounced by MIT”, </w:t>
      </w:r>
      <w:r w:rsidR="009D399F" w:rsidRPr="009D399F">
        <w:rPr>
          <w:i/>
        </w:rPr>
        <w:t xml:space="preserve">The </w:t>
      </w:r>
      <w:r w:rsidRPr="009D399F">
        <w:rPr>
          <w:i/>
        </w:rPr>
        <w:t>Tufts Weekly</w:t>
      </w:r>
      <w:r>
        <w:t>, January 16</w:t>
      </w:r>
      <w:r w:rsidRPr="00560A80">
        <w:rPr>
          <w:vertAlign w:val="superscript"/>
        </w:rPr>
        <w:t>th</w:t>
      </w:r>
      <w:r>
        <w:t>, 1947</w:t>
      </w:r>
    </w:p>
  </w:footnote>
  <w:footnote w:id="32">
    <w:p w:rsidR="004C7805" w:rsidRDefault="004C7805">
      <w:pPr>
        <w:pStyle w:val="FootnoteText"/>
      </w:pPr>
      <w:r>
        <w:rPr>
          <w:rStyle w:val="FootnoteReference"/>
        </w:rPr>
        <w:footnoteRef/>
      </w:r>
      <w:r w:rsidR="009D399F">
        <w:t xml:space="preserve">Mert Minksy, “Jumbo Jottings”, </w:t>
      </w:r>
      <w:r w:rsidR="009D399F" w:rsidRPr="009D399F">
        <w:rPr>
          <w:i/>
        </w:rPr>
        <w:t xml:space="preserve">The </w:t>
      </w:r>
      <w:r w:rsidRPr="009D399F">
        <w:rPr>
          <w:i/>
        </w:rPr>
        <w:t>Tufts Weekly</w:t>
      </w:r>
      <w:r>
        <w:t>, February 20</w:t>
      </w:r>
      <w:r w:rsidRPr="004C7805">
        <w:rPr>
          <w:vertAlign w:val="superscript"/>
        </w:rPr>
        <w:t>th</w:t>
      </w:r>
      <w:r>
        <w:t>,1947</w:t>
      </w:r>
    </w:p>
  </w:footnote>
  <w:footnote w:id="33">
    <w:p w:rsidR="009C2DF8" w:rsidRDefault="009C2DF8">
      <w:pPr>
        <w:pStyle w:val="FootnoteText"/>
      </w:pPr>
      <w:r>
        <w:rPr>
          <w:rStyle w:val="FootnoteReference"/>
        </w:rPr>
        <w:footnoteRef/>
      </w:r>
      <w:r w:rsidR="009D399F">
        <w:t xml:space="preserve">“Splash Party”, page 4, </w:t>
      </w:r>
      <w:r w:rsidR="009D399F" w:rsidRPr="009D399F">
        <w:rPr>
          <w:i/>
        </w:rPr>
        <w:t xml:space="preserve">The </w:t>
      </w:r>
      <w:r w:rsidRPr="009D399F">
        <w:rPr>
          <w:i/>
        </w:rPr>
        <w:t>Tufts Weekly</w:t>
      </w:r>
      <w:r>
        <w:t>, October 16</w:t>
      </w:r>
      <w:r w:rsidRPr="009C2DF8">
        <w:rPr>
          <w:vertAlign w:val="superscript"/>
        </w:rPr>
        <w:t>th</w:t>
      </w:r>
      <w:r>
        <w:t>, 1947</w:t>
      </w:r>
    </w:p>
  </w:footnote>
  <w:footnote w:id="34">
    <w:p w:rsidR="007558DB" w:rsidRDefault="007558DB" w:rsidP="007558DB">
      <w:pPr>
        <w:pStyle w:val="FootnoteText"/>
      </w:pPr>
      <w:r>
        <w:rPr>
          <w:rStyle w:val="FootnoteReference"/>
        </w:rPr>
        <w:footnoteRef/>
      </w:r>
      <w:r w:rsidR="009D399F">
        <w:t xml:space="preserve">“Tanksters Sink WIP Mermen – Welch Captain of Mermen; Keeps Teammates in Line”, page 4, </w:t>
      </w:r>
      <w:r w:rsidR="009D399F" w:rsidRPr="009D399F">
        <w:rPr>
          <w:i/>
        </w:rPr>
        <w:t xml:space="preserve">The </w:t>
      </w:r>
      <w:r w:rsidRPr="009D399F">
        <w:rPr>
          <w:i/>
        </w:rPr>
        <w:t>Tufts Weekly</w:t>
      </w:r>
      <w:r>
        <w:t>, January 22</w:t>
      </w:r>
      <w:r w:rsidRPr="00E300D8">
        <w:rPr>
          <w:vertAlign w:val="superscript"/>
        </w:rPr>
        <w:t>nd</w:t>
      </w:r>
      <w:r>
        <w:t>, 1948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14002389"/>
      <w:docPartObj>
        <w:docPartGallery w:val="Page Numbers (Top of Page)"/>
        <w:docPartUnique/>
      </w:docPartObj>
    </w:sdtPr>
    <w:sdtEndPr>
      <w:rPr>
        <w:rStyle w:val="PageNumber"/>
      </w:rPr>
    </w:sdtEndPr>
    <w:sdtContent>
      <w:p w:rsidR="00AC6E9C" w:rsidRDefault="00AC6E9C" w:rsidP="00D617C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C6E9C" w:rsidRDefault="00AC6E9C" w:rsidP="00560DB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33835501"/>
      <w:docPartObj>
        <w:docPartGallery w:val="Page Numbers (Top of Page)"/>
        <w:docPartUnique/>
      </w:docPartObj>
    </w:sdtPr>
    <w:sdtEndPr>
      <w:rPr>
        <w:rStyle w:val="PageNumber"/>
      </w:rPr>
    </w:sdtEndPr>
    <w:sdtContent>
      <w:p w:rsidR="00AC6E9C" w:rsidRDefault="00AC6E9C" w:rsidP="00D617C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AC6E9C" w:rsidRDefault="00AC6E9C" w:rsidP="00560DB3">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0D9"/>
    <w:rsid w:val="000044E1"/>
    <w:rsid w:val="000309C0"/>
    <w:rsid w:val="0005654D"/>
    <w:rsid w:val="00061E1F"/>
    <w:rsid w:val="00094831"/>
    <w:rsid w:val="000D2232"/>
    <w:rsid w:val="000D4BB5"/>
    <w:rsid w:val="000E0AB8"/>
    <w:rsid w:val="000F355F"/>
    <w:rsid w:val="00105C7C"/>
    <w:rsid w:val="0010627C"/>
    <w:rsid w:val="00110028"/>
    <w:rsid w:val="001247F1"/>
    <w:rsid w:val="00126290"/>
    <w:rsid w:val="0014523A"/>
    <w:rsid w:val="001616B0"/>
    <w:rsid w:val="0016384F"/>
    <w:rsid w:val="0018566E"/>
    <w:rsid w:val="001B04FE"/>
    <w:rsid w:val="001F295E"/>
    <w:rsid w:val="001F53A6"/>
    <w:rsid w:val="00201D2B"/>
    <w:rsid w:val="00202E2A"/>
    <w:rsid w:val="002559F1"/>
    <w:rsid w:val="00292185"/>
    <w:rsid w:val="00296AC2"/>
    <w:rsid w:val="002A2F6A"/>
    <w:rsid w:val="002B70D0"/>
    <w:rsid w:val="002C421C"/>
    <w:rsid w:val="002F5754"/>
    <w:rsid w:val="00306617"/>
    <w:rsid w:val="00316578"/>
    <w:rsid w:val="00317CA7"/>
    <w:rsid w:val="00324DE4"/>
    <w:rsid w:val="003360F5"/>
    <w:rsid w:val="00343602"/>
    <w:rsid w:val="0035289A"/>
    <w:rsid w:val="00354CBC"/>
    <w:rsid w:val="00372068"/>
    <w:rsid w:val="00382148"/>
    <w:rsid w:val="00384BE5"/>
    <w:rsid w:val="003B4781"/>
    <w:rsid w:val="003C343F"/>
    <w:rsid w:val="003C4208"/>
    <w:rsid w:val="00430246"/>
    <w:rsid w:val="004304D6"/>
    <w:rsid w:val="00466B01"/>
    <w:rsid w:val="00497276"/>
    <w:rsid w:val="004C1458"/>
    <w:rsid w:val="004C587D"/>
    <w:rsid w:val="004C7805"/>
    <w:rsid w:val="004E3268"/>
    <w:rsid w:val="005159A9"/>
    <w:rsid w:val="00533A3F"/>
    <w:rsid w:val="00552BC4"/>
    <w:rsid w:val="00560A80"/>
    <w:rsid w:val="00560DB3"/>
    <w:rsid w:val="00591735"/>
    <w:rsid w:val="00594A35"/>
    <w:rsid w:val="005C3C5A"/>
    <w:rsid w:val="00620A0C"/>
    <w:rsid w:val="00652014"/>
    <w:rsid w:val="00666C04"/>
    <w:rsid w:val="0068612A"/>
    <w:rsid w:val="00691C7C"/>
    <w:rsid w:val="006A1B5D"/>
    <w:rsid w:val="006B184E"/>
    <w:rsid w:val="006B197E"/>
    <w:rsid w:val="006E154F"/>
    <w:rsid w:val="006E7BF6"/>
    <w:rsid w:val="00711D1F"/>
    <w:rsid w:val="007301F0"/>
    <w:rsid w:val="007445B8"/>
    <w:rsid w:val="007558DB"/>
    <w:rsid w:val="007663AE"/>
    <w:rsid w:val="007939B6"/>
    <w:rsid w:val="00794F97"/>
    <w:rsid w:val="007965AA"/>
    <w:rsid w:val="007B05C2"/>
    <w:rsid w:val="007B4E47"/>
    <w:rsid w:val="007C1964"/>
    <w:rsid w:val="007E1F95"/>
    <w:rsid w:val="007F72A1"/>
    <w:rsid w:val="0080542C"/>
    <w:rsid w:val="0083703D"/>
    <w:rsid w:val="00837043"/>
    <w:rsid w:val="008A7A6D"/>
    <w:rsid w:val="008B18B7"/>
    <w:rsid w:val="008C2952"/>
    <w:rsid w:val="008D6A7F"/>
    <w:rsid w:val="009424AD"/>
    <w:rsid w:val="00943818"/>
    <w:rsid w:val="00950CA9"/>
    <w:rsid w:val="0096018D"/>
    <w:rsid w:val="0097096D"/>
    <w:rsid w:val="00981A4C"/>
    <w:rsid w:val="00982605"/>
    <w:rsid w:val="00985FCA"/>
    <w:rsid w:val="00992549"/>
    <w:rsid w:val="009A3F46"/>
    <w:rsid w:val="009C2DF8"/>
    <w:rsid w:val="009D0B98"/>
    <w:rsid w:val="009D399F"/>
    <w:rsid w:val="009D6D55"/>
    <w:rsid w:val="009F3140"/>
    <w:rsid w:val="009F3EB6"/>
    <w:rsid w:val="00A51598"/>
    <w:rsid w:val="00A60037"/>
    <w:rsid w:val="00A9282A"/>
    <w:rsid w:val="00AB178F"/>
    <w:rsid w:val="00AC6E9C"/>
    <w:rsid w:val="00AE282F"/>
    <w:rsid w:val="00AF777F"/>
    <w:rsid w:val="00B07DB2"/>
    <w:rsid w:val="00B10CFD"/>
    <w:rsid w:val="00B21BAD"/>
    <w:rsid w:val="00B42AC3"/>
    <w:rsid w:val="00B86C6B"/>
    <w:rsid w:val="00B96BE2"/>
    <w:rsid w:val="00C042B8"/>
    <w:rsid w:val="00C20C83"/>
    <w:rsid w:val="00C452BE"/>
    <w:rsid w:val="00C96C57"/>
    <w:rsid w:val="00CA0A09"/>
    <w:rsid w:val="00CC4B8A"/>
    <w:rsid w:val="00CE254F"/>
    <w:rsid w:val="00CE6175"/>
    <w:rsid w:val="00CF34A7"/>
    <w:rsid w:val="00D13CBF"/>
    <w:rsid w:val="00D414F6"/>
    <w:rsid w:val="00D427EE"/>
    <w:rsid w:val="00D570DC"/>
    <w:rsid w:val="00D617CB"/>
    <w:rsid w:val="00D617D3"/>
    <w:rsid w:val="00D63EF4"/>
    <w:rsid w:val="00D94ADD"/>
    <w:rsid w:val="00DA4039"/>
    <w:rsid w:val="00DB33F6"/>
    <w:rsid w:val="00DC71D7"/>
    <w:rsid w:val="00E04B24"/>
    <w:rsid w:val="00E14269"/>
    <w:rsid w:val="00E168F9"/>
    <w:rsid w:val="00E210AE"/>
    <w:rsid w:val="00E43A07"/>
    <w:rsid w:val="00E46FFF"/>
    <w:rsid w:val="00E7394B"/>
    <w:rsid w:val="00E83269"/>
    <w:rsid w:val="00E85BC5"/>
    <w:rsid w:val="00EA2565"/>
    <w:rsid w:val="00EC159C"/>
    <w:rsid w:val="00EC45CD"/>
    <w:rsid w:val="00EE4120"/>
    <w:rsid w:val="00F2065C"/>
    <w:rsid w:val="00F2131E"/>
    <w:rsid w:val="00F44F13"/>
    <w:rsid w:val="00F763D9"/>
    <w:rsid w:val="00FA1F69"/>
    <w:rsid w:val="00FD6FEA"/>
    <w:rsid w:val="00FE5EE7"/>
    <w:rsid w:val="00FF50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5D8FC4"/>
  <w14:defaultImageDpi w14:val="32767"/>
  <w15:chartTrackingRefBased/>
  <w15:docId w15:val="{F19CCCFA-7A01-EC4D-BE18-481001271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themeColor="text1"/>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C6E9C"/>
    <w:rPr>
      <w:rFonts w:eastAsia="Times New Roman"/>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0DB3"/>
    <w:pPr>
      <w:tabs>
        <w:tab w:val="center" w:pos="4680"/>
        <w:tab w:val="right" w:pos="9360"/>
      </w:tabs>
    </w:pPr>
    <w:rPr>
      <w:rFonts w:eastAsiaTheme="minorHAnsi"/>
      <w:color w:val="000000" w:themeColor="text1"/>
    </w:rPr>
  </w:style>
  <w:style w:type="character" w:customStyle="1" w:styleId="HeaderChar">
    <w:name w:val="Header Char"/>
    <w:basedOn w:val="DefaultParagraphFont"/>
    <w:link w:val="Header"/>
    <w:uiPriority w:val="99"/>
    <w:rsid w:val="00560DB3"/>
  </w:style>
  <w:style w:type="paragraph" w:styleId="Footer">
    <w:name w:val="footer"/>
    <w:basedOn w:val="Normal"/>
    <w:link w:val="FooterChar"/>
    <w:uiPriority w:val="99"/>
    <w:unhideWhenUsed/>
    <w:rsid w:val="00560DB3"/>
    <w:pPr>
      <w:tabs>
        <w:tab w:val="center" w:pos="4680"/>
        <w:tab w:val="right" w:pos="9360"/>
      </w:tabs>
    </w:pPr>
    <w:rPr>
      <w:rFonts w:eastAsiaTheme="minorHAnsi"/>
      <w:color w:val="000000" w:themeColor="text1"/>
    </w:rPr>
  </w:style>
  <w:style w:type="character" w:customStyle="1" w:styleId="FooterChar">
    <w:name w:val="Footer Char"/>
    <w:basedOn w:val="DefaultParagraphFont"/>
    <w:link w:val="Footer"/>
    <w:uiPriority w:val="99"/>
    <w:rsid w:val="00560DB3"/>
  </w:style>
  <w:style w:type="character" w:styleId="PageNumber">
    <w:name w:val="page number"/>
    <w:basedOn w:val="DefaultParagraphFont"/>
    <w:uiPriority w:val="99"/>
    <w:semiHidden/>
    <w:unhideWhenUsed/>
    <w:rsid w:val="00560DB3"/>
  </w:style>
  <w:style w:type="paragraph" w:styleId="FootnoteText">
    <w:name w:val="footnote text"/>
    <w:basedOn w:val="Normal"/>
    <w:link w:val="FootnoteTextChar"/>
    <w:uiPriority w:val="99"/>
    <w:unhideWhenUsed/>
    <w:rsid w:val="00560DB3"/>
    <w:rPr>
      <w:rFonts w:eastAsiaTheme="minorHAnsi"/>
      <w:color w:val="000000" w:themeColor="text1"/>
      <w:sz w:val="20"/>
      <w:szCs w:val="20"/>
    </w:rPr>
  </w:style>
  <w:style w:type="character" w:customStyle="1" w:styleId="FootnoteTextChar">
    <w:name w:val="Footnote Text Char"/>
    <w:basedOn w:val="DefaultParagraphFont"/>
    <w:link w:val="FootnoteText"/>
    <w:uiPriority w:val="99"/>
    <w:rsid w:val="00560DB3"/>
    <w:rPr>
      <w:sz w:val="20"/>
      <w:szCs w:val="20"/>
    </w:rPr>
  </w:style>
  <w:style w:type="character" w:styleId="FootnoteReference">
    <w:name w:val="footnote reference"/>
    <w:basedOn w:val="DefaultParagraphFont"/>
    <w:uiPriority w:val="99"/>
    <w:semiHidden/>
    <w:unhideWhenUsed/>
    <w:rsid w:val="00560DB3"/>
    <w:rPr>
      <w:vertAlign w:val="superscript"/>
    </w:rPr>
  </w:style>
  <w:style w:type="character" w:styleId="Hyperlink">
    <w:name w:val="Hyperlink"/>
    <w:basedOn w:val="DefaultParagraphFont"/>
    <w:uiPriority w:val="99"/>
    <w:unhideWhenUsed/>
    <w:rsid w:val="00AC6E9C"/>
    <w:rPr>
      <w:color w:val="0000FF"/>
      <w:u w:val="single"/>
    </w:rPr>
  </w:style>
  <w:style w:type="paragraph" w:styleId="EndnoteText">
    <w:name w:val="endnote text"/>
    <w:basedOn w:val="Normal"/>
    <w:link w:val="EndnoteTextChar"/>
    <w:uiPriority w:val="99"/>
    <w:semiHidden/>
    <w:unhideWhenUsed/>
    <w:rsid w:val="00652014"/>
    <w:rPr>
      <w:sz w:val="20"/>
      <w:szCs w:val="20"/>
    </w:rPr>
  </w:style>
  <w:style w:type="character" w:customStyle="1" w:styleId="EndnoteTextChar">
    <w:name w:val="Endnote Text Char"/>
    <w:basedOn w:val="DefaultParagraphFont"/>
    <w:link w:val="EndnoteText"/>
    <w:uiPriority w:val="99"/>
    <w:semiHidden/>
    <w:rsid w:val="00652014"/>
    <w:rPr>
      <w:rFonts w:eastAsia="Times New Roman"/>
      <w:color w:val="auto"/>
      <w:sz w:val="20"/>
      <w:szCs w:val="20"/>
    </w:rPr>
  </w:style>
  <w:style w:type="character" w:styleId="EndnoteReference">
    <w:name w:val="endnote reference"/>
    <w:basedOn w:val="DefaultParagraphFont"/>
    <w:uiPriority w:val="99"/>
    <w:semiHidden/>
    <w:unhideWhenUsed/>
    <w:rsid w:val="00652014"/>
    <w:rPr>
      <w:vertAlign w:val="superscript"/>
    </w:rPr>
  </w:style>
  <w:style w:type="character" w:styleId="UnresolvedMention">
    <w:name w:val="Unresolved Mention"/>
    <w:basedOn w:val="DefaultParagraphFont"/>
    <w:uiPriority w:val="99"/>
    <w:rsid w:val="00E04B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971426">
      <w:bodyDiv w:val="1"/>
      <w:marLeft w:val="0"/>
      <w:marRight w:val="0"/>
      <w:marTop w:val="0"/>
      <w:marBottom w:val="0"/>
      <w:divBdr>
        <w:top w:val="none" w:sz="0" w:space="0" w:color="auto"/>
        <w:left w:val="none" w:sz="0" w:space="0" w:color="auto"/>
        <w:bottom w:val="none" w:sz="0" w:space="0" w:color="auto"/>
        <w:right w:val="none" w:sz="0" w:space="0" w:color="auto"/>
      </w:divBdr>
    </w:div>
    <w:div w:id="2081320385">
      <w:bodyDiv w:val="1"/>
      <w:marLeft w:val="0"/>
      <w:marRight w:val="0"/>
      <w:marTop w:val="0"/>
      <w:marBottom w:val="0"/>
      <w:divBdr>
        <w:top w:val="none" w:sz="0" w:space="0" w:color="auto"/>
        <w:left w:val="none" w:sz="0" w:space="0" w:color="auto"/>
        <w:bottom w:val="none" w:sz="0" w:space="0" w:color="auto"/>
        <w:right w:val="none" w:sz="0" w:space="0" w:color="auto"/>
      </w:divBdr>
      <w:divsChild>
        <w:div w:id="883102953">
          <w:marLeft w:val="0"/>
          <w:marRight w:val="-13770"/>
          <w:marTop w:val="0"/>
          <w:marBottom w:val="0"/>
          <w:divBdr>
            <w:top w:val="none" w:sz="0" w:space="0" w:color="auto"/>
            <w:left w:val="none" w:sz="0" w:space="0" w:color="auto"/>
            <w:bottom w:val="none" w:sz="0" w:space="0" w:color="auto"/>
            <w:right w:val="none" w:sz="0" w:space="0" w:color="auto"/>
          </w:divBdr>
        </w:div>
        <w:div w:id="1151020842">
          <w:marLeft w:val="0"/>
          <w:marRight w:val="-13770"/>
          <w:marTop w:val="0"/>
          <w:marBottom w:val="0"/>
          <w:divBdr>
            <w:top w:val="none" w:sz="0" w:space="0" w:color="auto"/>
            <w:left w:val="none" w:sz="0" w:space="0" w:color="auto"/>
            <w:bottom w:val="none" w:sz="0" w:space="0" w:color="auto"/>
            <w:right w:val="none" w:sz="0" w:space="0" w:color="auto"/>
          </w:divBdr>
        </w:div>
        <w:div w:id="2121365838">
          <w:marLeft w:val="0"/>
          <w:marRight w:val="-13770"/>
          <w:marTop w:val="0"/>
          <w:marBottom w:val="0"/>
          <w:divBdr>
            <w:top w:val="none" w:sz="0" w:space="0" w:color="auto"/>
            <w:left w:val="none" w:sz="0" w:space="0" w:color="auto"/>
            <w:bottom w:val="none" w:sz="0" w:space="0" w:color="auto"/>
            <w:right w:val="none" w:sz="0" w:space="0" w:color="auto"/>
          </w:divBdr>
        </w:div>
        <w:div w:id="1595819393">
          <w:marLeft w:val="0"/>
          <w:marRight w:val="-13770"/>
          <w:marTop w:val="0"/>
          <w:marBottom w:val="0"/>
          <w:divBdr>
            <w:top w:val="none" w:sz="0" w:space="0" w:color="auto"/>
            <w:left w:val="none" w:sz="0" w:space="0" w:color="auto"/>
            <w:bottom w:val="none" w:sz="0" w:space="0" w:color="auto"/>
            <w:right w:val="none" w:sz="0" w:space="0" w:color="auto"/>
          </w:divBdr>
        </w:div>
        <w:div w:id="2087725686">
          <w:marLeft w:val="0"/>
          <w:marRight w:val="-1377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wimmingworldmagazine.com/news/120-years-ago-celebrating-collegiate-swimming-and-the-first-intercollegiate-swimming-championship-of-189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swimmingworldmagazine.com/news/120-years-ago-celebrating-collegiate-swimming-and-the-first-intercollegiate-swimming-championship-of-18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E7F08-5EC7-1F4A-8963-C319B0AFB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4943</Words>
  <Characters>28176</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LaLime, John S</dc:creator>
  <cp:keywords/>
  <dc:description/>
  <cp:lastModifiedBy>LaLime, John S</cp:lastModifiedBy>
  <cp:revision>2</cp:revision>
  <dcterms:created xsi:type="dcterms:W3CDTF">2020-04-30T21:48:00Z</dcterms:created>
  <dcterms:modified xsi:type="dcterms:W3CDTF">2020-04-30T21:48:00Z</dcterms:modified>
</cp:coreProperties>
</file>