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199D4D" w14:textId="4B31CE2E" w:rsidR="006842D9" w:rsidRDefault="006842D9"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50BF8F3B" w14:textId="5FE6A013"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2D97EA58" w14:textId="38060BF5"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5B05959C" w14:textId="00497930"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1DBACF0D" w14:textId="22A5EA6F"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521F7BD7" w14:textId="1CDEC6F1"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2982CB3E" w14:textId="19BBCC23"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5493208C" w14:textId="2B547FCA"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63B7358F" w14:textId="068E8C3D"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25A6B91C" w14:textId="08181C73"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200820E0" w14:textId="72E1F495"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6170F5B5" w14:textId="458F0B14"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1BA8CE71" w14:textId="3604862A"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669BCD2D" w14:textId="021B21FA"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65F31323" w14:textId="39322313"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537855F6" w14:textId="4A8691D6"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2795A5EC" w14:textId="77777777" w:rsidR="003B2A4B" w:rsidRDefault="003B2A4B"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37B48DB5" w14:textId="6F04122C" w:rsidR="006842D9" w:rsidRDefault="006842D9" w:rsidP="00D45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color w:val="000000"/>
        </w:rPr>
      </w:pPr>
      <w:r>
        <w:rPr>
          <w:color w:val="000000"/>
        </w:rPr>
        <w:t xml:space="preserve">Gynecology </w:t>
      </w:r>
      <w:r w:rsidR="001B4241">
        <w:rPr>
          <w:color w:val="000000"/>
        </w:rPr>
        <w:t>for</w:t>
      </w:r>
      <w:r>
        <w:rPr>
          <w:color w:val="000000"/>
        </w:rPr>
        <w:t xml:space="preserve"> Jumbos: Activism, Women’s Health, and Birth Control on Tufts Campus from 1970-1972</w:t>
      </w:r>
    </w:p>
    <w:p w14:paraId="14101E55" w14:textId="4968668A" w:rsidR="006842D9" w:rsidRDefault="006842D9" w:rsidP="00D45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color w:val="000000"/>
        </w:rPr>
      </w:pPr>
    </w:p>
    <w:p w14:paraId="40CFE1B5" w14:textId="77777777" w:rsidR="006842D9" w:rsidRPr="006D1404" w:rsidRDefault="006842D9" w:rsidP="00D45CBA">
      <w:pPr>
        <w:spacing w:line="480" w:lineRule="auto"/>
        <w:jc w:val="center"/>
      </w:pPr>
      <w:r w:rsidRPr="006D1404">
        <w:t>Catherine Rosch</w:t>
      </w:r>
    </w:p>
    <w:p w14:paraId="0212AF2E" w14:textId="1226E91C" w:rsidR="006842D9" w:rsidRDefault="006842D9" w:rsidP="00D45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color w:val="000000"/>
        </w:rPr>
      </w:pPr>
      <w:r w:rsidRPr="006D1404">
        <w:rPr>
          <w:color w:val="000000"/>
        </w:rPr>
        <w:t>Hist 019</w:t>
      </w:r>
      <w:r>
        <w:rPr>
          <w:color w:val="000000"/>
        </w:rPr>
        <w:t>3</w:t>
      </w:r>
    </w:p>
    <w:p w14:paraId="79C98686" w14:textId="22486875" w:rsidR="00D45CBA" w:rsidRDefault="00D45CBA" w:rsidP="00D45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color w:val="000000"/>
        </w:rPr>
      </w:pPr>
      <w:r>
        <w:rPr>
          <w:color w:val="000000"/>
        </w:rPr>
        <w:t xml:space="preserve">Professor </w:t>
      </w:r>
      <w:proofErr w:type="spellStart"/>
      <w:r>
        <w:rPr>
          <w:color w:val="000000"/>
        </w:rPr>
        <w:t>Drachman</w:t>
      </w:r>
      <w:proofErr w:type="spellEnd"/>
    </w:p>
    <w:p w14:paraId="4EDC09C0" w14:textId="483FFB6F" w:rsidR="00D45CBA" w:rsidRDefault="00D45CBA" w:rsidP="00D45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color w:val="000000"/>
        </w:rPr>
      </w:pPr>
      <w:r>
        <w:rPr>
          <w:color w:val="000000"/>
        </w:rPr>
        <w:t>May 3, 2021</w:t>
      </w:r>
    </w:p>
    <w:p w14:paraId="599D9E6D" w14:textId="34A05552" w:rsidR="00B00C64" w:rsidRDefault="00B00C64" w:rsidP="00D45CB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color w:val="000000"/>
        </w:rPr>
      </w:pPr>
      <w:r>
        <w:rPr>
          <w:color w:val="000000"/>
        </w:rPr>
        <w:t>© Catherine Rosch</w:t>
      </w:r>
    </w:p>
    <w:p w14:paraId="453296CC" w14:textId="77777777" w:rsidR="006842D9" w:rsidRPr="006D1404" w:rsidRDefault="006842D9" w:rsidP="006842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color w:val="000000"/>
        </w:rPr>
      </w:pPr>
    </w:p>
    <w:p w14:paraId="41D849FB" w14:textId="77777777" w:rsidR="006842D9" w:rsidRDefault="006842D9">
      <w:r>
        <w:br w:type="page"/>
      </w:r>
    </w:p>
    <w:p w14:paraId="7C098047" w14:textId="6832FAF9" w:rsidR="000904C6" w:rsidRDefault="00A421BA" w:rsidP="008F16AF">
      <w:pPr>
        <w:spacing w:line="480" w:lineRule="auto"/>
      </w:pPr>
      <w:r>
        <w:lastRenderedPageBreak/>
        <w:tab/>
        <w:t xml:space="preserve">On January 10, 1964, the </w:t>
      </w:r>
      <w:r>
        <w:rPr>
          <w:i/>
          <w:iCs/>
        </w:rPr>
        <w:t>Tufts Weekly</w:t>
      </w:r>
      <w:r>
        <w:t xml:space="preserve"> ran a short article on the third page of the paper. John Rock, a Massachusetts local, devout Catholic, and part of the team that helped develop Enovid, the first FDA approved hormonal birth control, was in the news. A local television channel scheduled a “discuss[ion of] the religious implications of the pill with some of his critics”</w:t>
      </w:r>
      <w:r w:rsidRPr="006842D9">
        <w:rPr>
          <w:rStyle w:val="FootnoteReference"/>
        </w:rPr>
        <w:footnoteReference w:id="1"/>
      </w:r>
      <w:r w:rsidR="007C415C">
        <w:t>.</w:t>
      </w:r>
      <w:r>
        <w:t xml:space="preserve"> The </w:t>
      </w:r>
      <w:r>
        <w:rPr>
          <w:i/>
          <w:iCs/>
        </w:rPr>
        <w:t>Weekly</w:t>
      </w:r>
      <w:r>
        <w:t xml:space="preserve"> encouraged Tufts students to tune in to the program. This article ran when birth control was illegal in Massachusetts, eight years before Tufts would offer its students birth control or gynecological services on campus.</w:t>
      </w:r>
      <w:r w:rsidR="00784CA0">
        <w:t xml:space="preserve"> </w:t>
      </w:r>
      <w:r w:rsidR="00C009CD">
        <w:t>By 1972, Tufts students not only had legal access to birth control but had a gynecologist, albeit only for three hours a week. Activism by Jackson women, in parallel to shifting legal and moral norms and quiet administration support for birth control and abortion rights,</w:t>
      </w:r>
      <w:r w:rsidR="00787659">
        <w:t xml:space="preserve"> as covered by the student newspapers,</w:t>
      </w:r>
      <w:r w:rsidR="00C009CD">
        <w:t xml:space="preserve"> led to this expansion of gynecological services at Tufts.</w:t>
      </w:r>
    </w:p>
    <w:p w14:paraId="24E5C4E4" w14:textId="172A1C4C" w:rsidR="00784CA0" w:rsidRDefault="00784CA0" w:rsidP="008F16AF">
      <w:pPr>
        <w:spacing w:line="480" w:lineRule="auto"/>
      </w:pPr>
      <w:r>
        <w:tab/>
        <w:t xml:space="preserve">Just over a year after Dr. Rock’s local television appearance, birth control in America changed drastically. The Supreme Court ruled in the 1965 </w:t>
      </w:r>
      <w:r>
        <w:rPr>
          <w:i/>
          <w:iCs/>
        </w:rPr>
        <w:t>Griswold v. Connecticut</w:t>
      </w:r>
      <w:r>
        <w:t xml:space="preserve"> that there was a constitutionally protected right to birth control, albeit</w:t>
      </w:r>
      <w:r w:rsidR="002C0582">
        <w:t xml:space="preserve"> only</w:t>
      </w:r>
      <w:r>
        <w:t xml:space="preserve"> for married couples</w:t>
      </w:r>
      <w:r w:rsidRPr="006842D9">
        <w:rPr>
          <w:rStyle w:val="FootnoteReference"/>
        </w:rPr>
        <w:footnoteReference w:id="2"/>
      </w:r>
      <w:r w:rsidR="007C415C">
        <w:t>.</w:t>
      </w:r>
      <w:r>
        <w:t xml:space="preserve"> Massachusetts became the last state to comply with the ruling, and kept state law as restrictive as possible, only allowing doctors to prescribe birth control to married women, without medical exceptions for unmarried women.</w:t>
      </w:r>
      <w:r>
        <w:rPr>
          <w:i/>
          <w:iCs/>
        </w:rPr>
        <w:t xml:space="preserve"> </w:t>
      </w:r>
      <w:r>
        <w:t xml:space="preserve">A year after Massachusetts begrudgingly legalized birth control under very narrow circumstances, the </w:t>
      </w:r>
      <w:r>
        <w:rPr>
          <w:i/>
          <w:iCs/>
        </w:rPr>
        <w:t>Weekly</w:t>
      </w:r>
      <w:r>
        <w:t xml:space="preserve"> ran two more birth control stories. On April 6, 1967, Bill Baird, a birth control and abortion advocate and a doctor, distributed birth control foam to unmarried female students at Boston University and was immediately arrested; Baird planned the arrest and hoped to use it to bring a test case to the Supreme Court</w:t>
      </w:r>
      <w:r w:rsidRPr="006842D9">
        <w:rPr>
          <w:rStyle w:val="FootnoteReference"/>
        </w:rPr>
        <w:footnoteReference w:id="3"/>
      </w:r>
      <w:r w:rsidR="007C415C">
        <w:t>.</w:t>
      </w:r>
      <w:r>
        <w:t xml:space="preserve"> Tufts’ chapter of Students </w:t>
      </w:r>
      <w:r>
        <w:lastRenderedPageBreak/>
        <w:t>for a Democratic Society invited Baird to speak at Tufts, less than two weeks after his arrest</w:t>
      </w:r>
      <w:r w:rsidR="00C23945">
        <w:t>. Unlike at BU, Baird did not present or distribute birth control devices to the student body, electing only to share the text of the law itself and the narrative around birth control that he had crafted</w:t>
      </w:r>
      <w:r w:rsidR="00C23945" w:rsidRPr="006842D9">
        <w:rPr>
          <w:rStyle w:val="FootnoteReference"/>
        </w:rPr>
        <w:footnoteReference w:id="4"/>
      </w:r>
      <w:r w:rsidR="007C415C">
        <w:t>.</w:t>
      </w:r>
      <w:r w:rsidR="00F15D3E">
        <w:t xml:space="preserve"> Perhaps Baird did not find it necessary to break the law again; he had already been arrested and was building his legal case to challenge the Massachusetts law. </w:t>
      </w:r>
    </w:p>
    <w:p w14:paraId="65F529C4" w14:textId="2EE58B1B" w:rsidR="0019175C" w:rsidRDefault="0019175C" w:rsidP="008F16AF">
      <w:pPr>
        <w:spacing w:line="480" w:lineRule="auto"/>
      </w:pPr>
      <w:r>
        <w:tab/>
        <w:t xml:space="preserve">Tufts’ students did not seem to have more conservative birth control attitudes than other college students. If </w:t>
      </w:r>
      <w:r w:rsidR="002A1A09">
        <w:t>opinion pieces and coverage of various birth control lectures</w:t>
      </w:r>
      <w:r>
        <w:t>, they supported the legalization of birth control and had complex views on debates over population control, STI prevention, and female bodily autonomy.</w:t>
      </w:r>
      <w:r w:rsidR="00C044E3">
        <w:t xml:space="preserve"> In 1969, through the news and opinion pages of the </w:t>
      </w:r>
      <w:r w:rsidR="00C044E3">
        <w:rPr>
          <w:i/>
          <w:iCs/>
        </w:rPr>
        <w:t>Tufts Observer</w:t>
      </w:r>
      <w:r w:rsidR="00C044E3">
        <w:t>, students</w:t>
      </w:r>
      <w:r w:rsidR="00955845">
        <w:t xml:space="preserve"> were still</w:t>
      </w:r>
      <w:r w:rsidR="00C044E3">
        <w:t xml:space="preserve"> debat</w:t>
      </w:r>
      <w:r w:rsidR="00955845">
        <w:t>ing</w:t>
      </w:r>
      <w:r w:rsidR="00C044E3">
        <w:t xml:space="preserve"> the intersection of birth control, population control, and abortion. </w:t>
      </w:r>
      <w:r w:rsidR="00687FD6">
        <w:t xml:space="preserve">Francis Mann, a male </w:t>
      </w:r>
      <w:r w:rsidR="00687FD6">
        <w:rPr>
          <w:i/>
          <w:iCs/>
        </w:rPr>
        <w:t>Observer</w:t>
      </w:r>
      <w:r w:rsidR="00687FD6">
        <w:t xml:space="preserve"> reporter</w:t>
      </w:r>
      <w:r w:rsidR="00687FD6" w:rsidRPr="006842D9">
        <w:rPr>
          <w:rStyle w:val="FootnoteReference"/>
        </w:rPr>
        <w:footnoteReference w:id="5"/>
      </w:r>
      <w:r w:rsidR="00687FD6">
        <w:t>, covered a birth control lecture from the male head of Planned Parenthood League of Massachusetts, the male president of the American Medical Association, and a male priest from Boston College Law School</w:t>
      </w:r>
      <w:r w:rsidR="007C415C" w:rsidRPr="006842D9">
        <w:rPr>
          <w:rStyle w:val="FootnoteReference"/>
        </w:rPr>
        <w:footnoteReference w:id="6"/>
      </w:r>
      <w:r w:rsidR="00687FD6">
        <w:t>.</w:t>
      </w:r>
      <w:r w:rsidR="007C415C">
        <w:t xml:space="preserve"> The conversation used a population control lens, and based on the reporting, there were some eugenicist undertones:</w:t>
      </w:r>
    </w:p>
    <w:p w14:paraId="2698DFF3" w14:textId="371649AD" w:rsidR="007C415C" w:rsidRDefault="007C415C" w:rsidP="00FB6055">
      <w:pPr>
        <w:ind w:left="1440" w:right="1440"/>
      </w:pPr>
      <w:r>
        <w:t xml:space="preserve">The middle classes in the United States, which </w:t>
      </w:r>
      <w:r w:rsidR="00FE252A">
        <w:t>have access to birth control information and devices, has a 15 per cent unwanted pregnancy figure. The U.S. poor has a percentage which compares with that of the poor in underdeveloped countries… some people are simply trying to reduce the number of people on public welfare by such methods as the compulsory sterilization of welfare mothers with two or more children</w:t>
      </w:r>
      <w:r w:rsidR="00FE252A" w:rsidRPr="006842D9">
        <w:rPr>
          <w:rStyle w:val="FootnoteReference"/>
        </w:rPr>
        <w:footnoteReference w:id="7"/>
      </w:r>
      <w:r w:rsidR="00A91845">
        <w:t>.</w:t>
      </w:r>
    </w:p>
    <w:p w14:paraId="6D153488" w14:textId="77777777" w:rsidR="00955845" w:rsidRDefault="00955845" w:rsidP="00FB6055">
      <w:pPr>
        <w:ind w:left="1440" w:right="1440"/>
      </w:pPr>
    </w:p>
    <w:p w14:paraId="7DC81BEE" w14:textId="7604CA39" w:rsidR="00FE252A" w:rsidRPr="00FE252A" w:rsidRDefault="00FE252A" w:rsidP="008F16AF">
      <w:pPr>
        <w:spacing w:line="480" w:lineRule="auto"/>
      </w:pPr>
      <w:r>
        <w:lastRenderedPageBreak/>
        <w:t xml:space="preserve">While the speaker did not support forced sterilization, there </w:t>
      </w:r>
      <w:r w:rsidR="008B0724">
        <w:t>wa</w:t>
      </w:r>
      <w:r>
        <w:t xml:space="preserve">s a clear implication: it </w:t>
      </w:r>
      <w:r w:rsidR="008B0724">
        <w:t>wa</w:t>
      </w:r>
      <w:r>
        <w:t xml:space="preserve">s a problem that poor people have so many children and </w:t>
      </w:r>
      <w:r w:rsidR="008B0724">
        <w:t>wa</w:t>
      </w:r>
      <w:r>
        <w:t xml:space="preserve">s related to the shadowy fear of the population growing too much. Three weeks later, a female student, Sue Ackerman, wrote an opinion piece critiquing the lecture and the </w:t>
      </w:r>
      <w:r>
        <w:rPr>
          <w:i/>
          <w:iCs/>
        </w:rPr>
        <w:t>Observer’s</w:t>
      </w:r>
      <w:r>
        <w:t xml:space="preserve"> coverage. Her chief complaint was the lack of women either on the panel or involved in the coverage</w:t>
      </w:r>
      <w:r w:rsidRPr="006842D9">
        <w:rPr>
          <w:rStyle w:val="FootnoteReference"/>
        </w:rPr>
        <w:footnoteReference w:id="8"/>
      </w:r>
      <w:r>
        <w:t>. Her other critiques follow</w:t>
      </w:r>
      <w:r w:rsidR="008B0724">
        <w:t>ed</w:t>
      </w:r>
      <w:r>
        <w:t xml:space="preserve"> from that theme: the panel’s discussions of abortion and mandatory sterilization </w:t>
      </w:r>
      <w:r w:rsidR="008B0724">
        <w:t>we</w:t>
      </w:r>
      <w:r>
        <w:t>re chauvinistic and patronizing, and that “it is not clear to me why anybody [from Tufts] thought a Catholic priest would be particularly well qualified to speak”</w:t>
      </w:r>
      <w:r w:rsidRPr="006842D9">
        <w:rPr>
          <w:rStyle w:val="FootnoteReference"/>
        </w:rPr>
        <w:footnoteReference w:id="9"/>
      </w:r>
      <w:r>
        <w:t xml:space="preserve"> on the topic. Ackerman’s piece highlight</w:t>
      </w:r>
      <w:r w:rsidR="008B0724">
        <w:t>ed</w:t>
      </w:r>
      <w:r>
        <w:t xml:space="preserve"> that students, at least female students at Tufts, were concerned not only about birth control but how it was framed; they wanted women’s voices at the center, not the moralizing ideas of male doctors and religious leaders.</w:t>
      </w:r>
      <w:r w:rsidR="003E1962">
        <w:t xml:space="preserve"> </w:t>
      </w:r>
    </w:p>
    <w:p w14:paraId="2B532E28" w14:textId="1758C295" w:rsidR="004D131C" w:rsidRDefault="004D131C" w:rsidP="008F16AF">
      <w:pPr>
        <w:spacing w:line="480" w:lineRule="auto"/>
      </w:pPr>
      <w:r>
        <w:tab/>
      </w:r>
      <w:r w:rsidR="00A91845">
        <w:t xml:space="preserve">The discourse around birth control on campus, as highlighted through </w:t>
      </w:r>
      <w:r w:rsidR="00A91845">
        <w:rPr>
          <w:i/>
          <w:iCs/>
        </w:rPr>
        <w:t>Observer</w:t>
      </w:r>
      <w:r w:rsidR="00A91845">
        <w:t xml:space="preserve"> articles, followed this model through the rest of the 1969-1970 school year.</w:t>
      </w:r>
      <w:r w:rsidR="00E17CBF">
        <w:t xml:space="preserve"> A male reporter</w:t>
      </w:r>
      <w:r w:rsidR="00382427">
        <w:t>, Neil Ayervais,</w:t>
      </w:r>
      <w:r w:rsidR="00E17CBF">
        <w:t xml:space="preserve"> covered a Planned Parenthood campus lecture about birth control on January 28, 1970. </w:t>
      </w:r>
      <w:r w:rsidR="00762DD6">
        <w:t xml:space="preserve">Like the previous birth control lecture, population control </w:t>
      </w:r>
      <w:r w:rsidR="008B0724">
        <w:t>was</w:t>
      </w:r>
      <w:r w:rsidR="00762DD6">
        <w:t xml:space="preserve"> the focus, but the female Planned Parenthood speaker also touche</w:t>
      </w:r>
      <w:r w:rsidR="008B0724">
        <w:t>d</w:t>
      </w:r>
      <w:r w:rsidR="00762DD6">
        <w:t xml:space="preserve"> on broader questions of women’s autonomy and equality. </w:t>
      </w:r>
      <w:r w:rsidR="00E17CBF">
        <w:t xml:space="preserve"> </w:t>
      </w:r>
      <w:r w:rsidR="00762DD6">
        <w:t>The article</w:t>
      </w:r>
      <w:r w:rsidR="00E17CBF">
        <w:t xml:space="preserve"> d</w:t>
      </w:r>
      <w:r w:rsidR="008B0724">
        <w:t>id</w:t>
      </w:r>
      <w:r w:rsidR="00E17CBF">
        <w:t xml:space="preserve"> not take an opinion on the birth control question, although </w:t>
      </w:r>
      <w:proofErr w:type="spellStart"/>
      <w:r w:rsidR="00382427">
        <w:t>Ayervais</w:t>
      </w:r>
      <w:proofErr w:type="spellEnd"/>
      <w:r w:rsidR="00382427">
        <w:t xml:space="preserve"> </w:t>
      </w:r>
      <w:r w:rsidR="00E17CBF">
        <w:t>put both the phrases “women’s oppression” and “social phenomenon” in quotation marks outside the context of directly quoting the speaker</w:t>
      </w:r>
      <w:r w:rsidR="00762DD6">
        <w:t>.</w:t>
      </w:r>
      <w:r w:rsidR="00E17CBF" w:rsidRPr="006842D9">
        <w:rPr>
          <w:rStyle w:val="FootnoteReference"/>
        </w:rPr>
        <w:footnoteReference w:id="10"/>
      </w:r>
      <w:r w:rsidR="00382427">
        <w:t xml:space="preserve"> It is unclear if he </w:t>
      </w:r>
      <w:r w:rsidR="008B0724">
        <w:t>wa</w:t>
      </w:r>
      <w:r w:rsidR="00382427">
        <w:t xml:space="preserve">s skeptical of the speaker’s claims, but no other short phrases </w:t>
      </w:r>
      <w:r w:rsidR="008B0724">
        <w:t>we</w:t>
      </w:r>
      <w:r w:rsidR="00382427">
        <w:t xml:space="preserve">re in quotation marks in the same way. Later in the semester, Dr. Philip Chase, the Director of Health Services, submitted an article about rising sexually transmitted </w:t>
      </w:r>
      <w:r w:rsidR="00382427">
        <w:lastRenderedPageBreak/>
        <w:t>infection—or in the parlance of the day, venereal disease—rates on campus. Chase blame</w:t>
      </w:r>
      <w:r w:rsidR="008B0724">
        <w:t>d</w:t>
      </w:r>
      <w:r w:rsidR="00382427">
        <w:t xml:space="preserve"> “the greater increase in the use of the contraceptive pill… [and] a more permissive social milieu</w:t>
      </w:r>
      <w:r w:rsidR="007A6120">
        <w:t>”</w:t>
      </w:r>
      <w:r w:rsidR="007A6120" w:rsidRPr="006842D9">
        <w:rPr>
          <w:rStyle w:val="FootnoteReference"/>
        </w:rPr>
        <w:footnoteReference w:id="11"/>
      </w:r>
      <w:r w:rsidR="00382427">
        <w:t xml:space="preserve"> for the rising gonorrhea rates on campus.</w:t>
      </w:r>
      <w:r w:rsidR="00EA6AE2">
        <w:t xml:space="preserve"> From the perspective of the administration, represented by Chase, students and social norms, not a lack of accessible information or gynecological services on campus, explain</w:t>
      </w:r>
      <w:r w:rsidR="008B0724">
        <w:t>ed</w:t>
      </w:r>
      <w:r w:rsidR="00EA6AE2">
        <w:t xml:space="preserve"> a threefold increase in positive tests.</w:t>
      </w:r>
      <w:r w:rsidR="003E1962">
        <w:t xml:space="preserve"> The administration, however, seemed to understand that young people were going to have sex with each other and did not implement campus policies to penalize sexually active students.</w:t>
      </w:r>
      <w:r w:rsidR="002E5E92">
        <w:t xml:space="preserve"> Unlike at other schools, the administration did not seem to worry about the virginity status of female students</w:t>
      </w:r>
      <w:r w:rsidR="002E5E92" w:rsidRPr="006842D9">
        <w:rPr>
          <w:rStyle w:val="FootnoteReference"/>
        </w:rPr>
        <w:footnoteReference w:id="12"/>
      </w:r>
      <w:r w:rsidR="003F0174">
        <w:t>.</w:t>
      </w:r>
      <w:r w:rsidR="002E5E92">
        <w:t xml:space="preserve"> At least, if the administration had these concerns, they did not share them in the student paper.</w:t>
      </w:r>
    </w:p>
    <w:p w14:paraId="454169ED" w14:textId="4BBC4BF4" w:rsidR="00156E9B" w:rsidRDefault="00156E9B" w:rsidP="008F16AF">
      <w:pPr>
        <w:spacing w:line="480" w:lineRule="auto"/>
      </w:pPr>
      <w:r>
        <w:tab/>
        <w:t xml:space="preserve">There </w:t>
      </w:r>
      <w:r w:rsidR="008B0724">
        <w:t>we</w:t>
      </w:r>
      <w:r>
        <w:t>re, however, two articles that show a framing shift in the campus birth control conversation. At just 74 words, the first article alert</w:t>
      </w:r>
      <w:r w:rsidR="008B0724">
        <w:t>ed</w:t>
      </w:r>
      <w:r>
        <w:t xml:space="preserve"> students to a birth control protest at the State House, as well as an upcoming </w:t>
      </w:r>
      <w:r w:rsidR="00B66B8C">
        <w:t>abortion</w:t>
      </w:r>
      <w:r>
        <w:t xml:space="preserve"> rally</w:t>
      </w:r>
      <w:r w:rsidRPr="006842D9">
        <w:rPr>
          <w:rStyle w:val="FootnoteReference"/>
        </w:rPr>
        <w:footnoteReference w:id="13"/>
      </w:r>
      <w:r w:rsidR="00F53AEB">
        <w:t>.</w:t>
      </w:r>
      <w:r w:rsidR="00B66B8C">
        <w:t xml:space="preserve"> The second </w:t>
      </w:r>
      <w:r w:rsidR="008B0724">
        <w:t>wa</w:t>
      </w:r>
      <w:r w:rsidR="00B66B8C">
        <w:t xml:space="preserve">s an opinion piece by the Young Socialist Alliance about the status of women. The op-ed </w:t>
      </w:r>
      <w:r w:rsidR="008B0724">
        <w:t>wa</w:t>
      </w:r>
      <w:r w:rsidR="00B66B8C">
        <w:t xml:space="preserve">s broad, touching on everything from the environment and population control to rights of bodily autonomy to </w:t>
      </w:r>
      <w:r w:rsidR="00475853">
        <w:t>legal equality, all through a socialist lens</w:t>
      </w:r>
      <w:r w:rsidR="00B66B8C" w:rsidRPr="006842D9">
        <w:rPr>
          <w:rStyle w:val="FootnoteReference"/>
        </w:rPr>
        <w:footnoteReference w:id="14"/>
      </w:r>
      <w:r w:rsidR="00475853">
        <w:t xml:space="preserve">. Women </w:t>
      </w:r>
      <w:r w:rsidR="008B0724">
        <w:t>wer</w:t>
      </w:r>
      <w:r w:rsidR="00475853">
        <w:t xml:space="preserve">e referred to in the third person, rather than in first person plural, implying at least some of the authors </w:t>
      </w:r>
      <w:r w:rsidR="008B0724">
        <w:t>we</w:t>
      </w:r>
      <w:r w:rsidR="00475853">
        <w:t xml:space="preserve">re men. It is hard to tell if women’s voices </w:t>
      </w:r>
      <w:r w:rsidR="008B0724">
        <w:t>we</w:t>
      </w:r>
      <w:r w:rsidR="00475853">
        <w:t xml:space="preserve">re present or not, and to what extent women had control over the article and its message. However, the piece </w:t>
      </w:r>
      <w:r w:rsidR="008B0724">
        <w:t>wa</w:t>
      </w:r>
      <w:r w:rsidR="00475853">
        <w:t>s deeply nuanced and empathetic to women’s needs and demands. The authors discuss</w:t>
      </w:r>
      <w:r w:rsidR="008B0724">
        <w:t>ed</w:t>
      </w:r>
      <w:r w:rsidR="00475853">
        <w:t xml:space="preserve"> how media portrays women and “protest[s] this form of sexual exploitation. Women must control their own image”</w:t>
      </w:r>
      <w:r w:rsidR="00475853" w:rsidRPr="006842D9">
        <w:rPr>
          <w:rStyle w:val="FootnoteReference"/>
        </w:rPr>
        <w:footnoteReference w:id="15"/>
      </w:r>
      <w:r w:rsidR="00475853">
        <w:t>. Even by 21</w:t>
      </w:r>
      <w:r w:rsidR="00475853" w:rsidRPr="00475853">
        <w:rPr>
          <w:vertAlign w:val="superscript"/>
        </w:rPr>
        <w:t>st</w:t>
      </w:r>
      <w:r w:rsidR="00475853">
        <w:t xml:space="preserve"> century standards, this is a </w:t>
      </w:r>
      <w:r w:rsidR="00475853">
        <w:lastRenderedPageBreak/>
        <w:t xml:space="preserve">radical request. Clearly, if women </w:t>
      </w:r>
      <w:r w:rsidR="008B0724">
        <w:t>we</w:t>
      </w:r>
      <w:r w:rsidR="00475853">
        <w:t xml:space="preserve">re not in the group of writers, the YSA </w:t>
      </w:r>
      <w:r w:rsidR="008B0724">
        <w:t>wa</w:t>
      </w:r>
      <w:r w:rsidR="00475853">
        <w:t>s willing to risk social and political capital on potentially controversial demands.</w:t>
      </w:r>
      <w:r w:rsidR="00D00D64">
        <w:t xml:space="preserve"> Both of these articles focus</w:t>
      </w:r>
      <w:r w:rsidR="008B0724">
        <w:t>ed</w:t>
      </w:r>
      <w:r w:rsidR="00D00D64">
        <w:t xml:space="preserve"> on women as political actors and frame</w:t>
      </w:r>
      <w:r w:rsidR="008B0724">
        <w:t>d</w:t>
      </w:r>
      <w:r w:rsidR="00D00D64">
        <w:t xml:space="preserve"> birth control within that context</w:t>
      </w:r>
      <w:r w:rsidR="00EE2644">
        <w:t>; w</w:t>
      </w:r>
      <w:r w:rsidR="00D00D64">
        <w:t>omen c</w:t>
      </w:r>
      <w:r w:rsidR="008B0724">
        <w:t>ould</w:t>
      </w:r>
      <w:r w:rsidR="00D00D64">
        <w:t xml:space="preserve"> and d</w:t>
      </w:r>
      <w:r w:rsidR="008B0724">
        <w:t>id</w:t>
      </w:r>
      <w:r w:rsidR="00D00D64">
        <w:t xml:space="preserve"> demand birth control and the right to occupy public space in America.</w:t>
      </w:r>
    </w:p>
    <w:p w14:paraId="63CC78BC" w14:textId="594584EC" w:rsidR="00DB13B8" w:rsidRPr="00DB13B8" w:rsidRDefault="003E1962" w:rsidP="00DB13B8">
      <w:pPr>
        <w:autoSpaceDE w:val="0"/>
        <w:autoSpaceDN w:val="0"/>
        <w:adjustRightInd w:val="0"/>
        <w:spacing w:line="480" w:lineRule="auto"/>
        <w:ind w:firstLine="720"/>
        <w:rPr>
          <w:rFonts w:eastAsiaTheme="minorHAnsi"/>
        </w:rPr>
      </w:pPr>
      <w:r>
        <w:t>When compared to Beth Bailey’s narrative of the University of Kansas at the same time, both male and female Tufts students seemed to publicly share quite progressive views on sex. According to Bailey, more than 80 percent of the student body at KU thought premarital sex was wrong, and over 70 percent considered it immoral</w:t>
      </w:r>
      <w:r w:rsidRPr="006842D9">
        <w:rPr>
          <w:rStyle w:val="FootnoteReference"/>
        </w:rPr>
        <w:footnoteReference w:id="16"/>
      </w:r>
      <w:r>
        <w:t xml:space="preserve">. There were no such polls done of the Tufts student body, or if they were, they were not published in the </w:t>
      </w:r>
      <w:r>
        <w:rPr>
          <w:i/>
          <w:iCs/>
        </w:rPr>
        <w:t>Observer</w:t>
      </w:r>
      <w:r>
        <w:t>.</w:t>
      </w:r>
      <w:r w:rsidR="00DB13B8">
        <w:t xml:space="preserve"> However, given the fact that the </w:t>
      </w:r>
      <w:r w:rsidR="00DB13B8">
        <w:rPr>
          <w:i/>
          <w:iCs/>
        </w:rPr>
        <w:t>Observer</w:t>
      </w:r>
      <w:r w:rsidR="00DB13B8">
        <w:t xml:space="preserve"> published stories about birth control and abortion speakers on campus and events in the Boston area, at least the student editors supported it. Students in the </w:t>
      </w:r>
      <w:r w:rsidR="00DB13B8">
        <w:rPr>
          <w:i/>
          <w:iCs/>
        </w:rPr>
        <w:t>Observer</w:t>
      </w:r>
      <w:r w:rsidR="00DB13B8">
        <w:t xml:space="preserve"> generally published their birth control opinion pieces under their own name or as part of a larger </w:t>
      </w:r>
      <w:r w:rsidR="00DB13B8" w:rsidRPr="00DB13B8">
        <w:t>group, while at KU, the only prominent pro birth control letter to the editor</w:t>
      </w:r>
      <w:r w:rsidR="00DB13B8">
        <w:t xml:space="preserve"> of the </w:t>
      </w:r>
      <w:r w:rsidR="00DB13B8">
        <w:rPr>
          <w:i/>
          <w:iCs/>
        </w:rPr>
        <w:t>Kansan</w:t>
      </w:r>
      <w:r w:rsidR="00DB13B8" w:rsidRPr="00DB13B8">
        <w:t xml:space="preserve"> was published anonymously, because “</w:t>
      </w:r>
      <w:r w:rsidR="00DB13B8">
        <w:rPr>
          <w:rFonts w:eastAsiaTheme="minorHAnsi"/>
        </w:rPr>
        <w:t>a</w:t>
      </w:r>
      <w:r w:rsidR="00DB13B8" w:rsidRPr="00DB13B8">
        <w:rPr>
          <w:rFonts w:eastAsiaTheme="minorHAnsi"/>
        </w:rPr>
        <w:t xml:space="preserve"> woman’s</w:t>
      </w:r>
      <w:r w:rsidR="00DB13B8">
        <w:rPr>
          <w:rFonts w:eastAsiaTheme="minorHAnsi"/>
        </w:rPr>
        <w:t xml:space="preserve"> </w:t>
      </w:r>
      <w:r w:rsidR="00DB13B8" w:rsidRPr="00DB13B8">
        <w:rPr>
          <w:rFonts w:eastAsiaTheme="minorHAnsi"/>
        </w:rPr>
        <w:t>claiming her right to sex and the Pill was understood as a whole different</w:t>
      </w:r>
      <w:r w:rsidR="00DB13B8">
        <w:rPr>
          <w:rFonts w:eastAsiaTheme="minorHAnsi"/>
        </w:rPr>
        <w:t xml:space="preserve"> </w:t>
      </w:r>
      <w:r w:rsidR="00DB13B8" w:rsidRPr="00DB13B8">
        <w:rPr>
          <w:rFonts w:eastAsiaTheme="minorHAnsi"/>
        </w:rPr>
        <w:t>category of risk</w:t>
      </w:r>
      <w:r w:rsidR="00DB13B8">
        <w:rPr>
          <w:rFonts w:eastAsiaTheme="minorHAnsi"/>
        </w:rPr>
        <w:t>”</w:t>
      </w:r>
      <w:r w:rsidR="00DB13B8" w:rsidRPr="006842D9">
        <w:rPr>
          <w:rStyle w:val="FootnoteReference"/>
          <w:rFonts w:eastAsiaTheme="minorHAnsi"/>
        </w:rPr>
        <w:footnoteReference w:id="17"/>
      </w:r>
      <w:r w:rsidR="00DB13B8">
        <w:rPr>
          <w:rFonts w:eastAsiaTheme="minorHAnsi"/>
        </w:rPr>
        <w:t xml:space="preserve">. There was no such risk at Tufts. Campus culture, at least the culture of the </w:t>
      </w:r>
      <w:r w:rsidR="00DB13B8">
        <w:rPr>
          <w:rFonts w:eastAsiaTheme="minorHAnsi"/>
          <w:i/>
          <w:iCs/>
        </w:rPr>
        <w:t>Observer</w:t>
      </w:r>
      <w:r w:rsidR="0023300A">
        <w:rPr>
          <w:rFonts w:eastAsiaTheme="minorHAnsi"/>
        </w:rPr>
        <w:t>,</w:t>
      </w:r>
      <w:r w:rsidR="00DB13B8">
        <w:rPr>
          <w:rFonts w:eastAsiaTheme="minorHAnsi"/>
        </w:rPr>
        <w:t xml:space="preserve"> was supportive of birth control, while the administration used the student newspaper to share information about sexual health statistics on campus</w:t>
      </w:r>
      <w:r w:rsidR="0023300A">
        <w:rPr>
          <w:rFonts w:eastAsiaTheme="minorHAnsi"/>
        </w:rPr>
        <w:t xml:space="preserve"> rather than regulate student sexual behavior</w:t>
      </w:r>
      <w:r w:rsidR="00DB13B8">
        <w:rPr>
          <w:rFonts w:eastAsiaTheme="minorHAnsi"/>
        </w:rPr>
        <w:t xml:space="preserve">. </w:t>
      </w:r>
    </w:p>
    <w:p w14:paraId="5C236154" w14:textId="05855324" w:rsidR="00B60E2A" w:rsidRDefault="00B60E2A" w:rsidP="008F16AF">
      <w:pPr>
        <w:spacing w:line="480" w:lineRule="auto"/>
      </w:pPr>
      <w:r>
        <w:tab/>
        <w:t xml:space="preserve">Everything changed in the fall of 1970. On its face, birth control law and campus policy remained largely the same. A state court overturned part of the contraceptive ban for unmarried women, although the case was pending appeal. Several schools, most notably the state flagship University of Massachusetts Amherst, allowed students to access birth control through campus </w:t>
      </w:r>
      <w:r>
        <w:lastRenderedPageBreak/>
        <w:t>health centers. Tufts did not, although Health Services would refer students to private gynecologists who would</w:t>
      </w:r>
      <w:r w:rsidRPr="006842D9">
        <w:rPr>
          <w:rStyle w:val="FootnoteReference"/>
        </w:rPr>
        <w:footnoteReference w:id="18"/>
      </w:r>
      <w:r>
        <w:t>. Not only was birth control not available on campus, but Tufts did not have a gynecologist on campus. If female students needed reproductive health services beyond birth control, they had to leave campus and navigate the world of private practices and health insurance. This was unacceptable to Jackson College students. The Women’s Liberation Organization circulated a petition demanding an on-campus gynecologist. They gathered over 700 signatures</w:t>
      </w:r>
      <w:r w:rsidRPr="006842D9">
        <w:rPr>
          <w:rStyle w:val="FootnoteReference"/>
        </w:rPr>
        <w:footnoteReference w:id="19"/>
      </w:r>
      <w:r>
        <w:t>.</w:t>
      </w:r>
      <w:r w:rsidR="008B6522">
        <w:t xml:space="preserve"> The petition’s demands seem</w:t>
      </w:r>
      <w:r w:rsidR="00EE2644">
        <w:t>ed</w:t>
      </w:r>
      <w:r w:rsidR="008B6522">
        <w:t xml:space="preserve"> basic: the students did not request a full-time gynecologist but “considered it necessary for the health service to provide the women of the campus with a specialist at least on a part-time basis”</w:t>
      </w:r>
      <w:r w:rsidR="008B6522" w:rsidRPr="006842D9">
        <w:rPr>
          <w:rStyle w:val="FootnoteReference"/>
        </w:rPr>
        <w:footnoteReference w:id="20"/>
      </w:r>
      <w:r w:rsidR="008B6522">
        <w:t>.</w:t>
      </w:r>
      <w:r w:rsidR="003B3BD3">
        <w:t xml:space="preserve"> Their desire went beyond simply birth control access.</w:t>
      </w:r>
      <w:r w:rsidR="000065BC">
        <w:t xml:space="preserve"> Female students did not, according to the Women’s Liberation Organization, feel comfortable going to H</w:t>
      </w:r>
      <w:r w:rsidR="00755EAE">
        <w:t xml:space="preserve">ooper Infirmary </w:t>
      </w:r>
      <w:r w:rsidR="000065BC">
        <w:t>for even non birth control gynecological referrals</w:t>
      </w:r>
      <w:r w:rsidR="000065BC" w:rsidRPr="006842D9">
        <w:rPr>
          <w:rStyle w:val="FootnoteReference"/>
        </w:rPr>
        <w:footnoteReference w:id="21"/>
      </w:r>
      <w:r w:rsidR="000065BC">
        <w:t>.</w:t>
      </w:r>
      <w:r w:rsidR="003B3BD3">
        <w:t xml:space="preserve"> It was not about a challenge to state laws but a question of dignity and equality. Women on campus needed gynecological services and wanted to access them on campus.</w:t>
      </w:r>
    </w:p>
    <w:p w14:paraId="57F4629A" w14:textId="106F3BF6" w:rsidR="00755EAE" w:rsidRDefault="00755EAE" w:rsidP="008F16AF">
      <w:pPr>
        <w:spacing w:line="480" w:lineRule="auto"/>
      </w:pPr>
      <w:r>
        <w:tab/>
        <w:t xml:space="preserve">The administration response came a week later through a Health Services opinion piece. Dr. Chase and another Hooper Infirmary staff member, Dr. Nelson Fontneau—both Health Services letter writers were men—expressed sympathy for the students and claimed to support the concept of a campus gynecologist. However, Chase and </w:t>
      </w:r>
      <w:proofErr w:type="spellStart"/>
      <w:r>
        <w:t>Fontneau</w:t>
      </w:r>
      <w:proofErr w:type="spellEnd"/>
      <w:r>
        <w:t xml:space="preserve"> almost immediately dismiss</w:t>
      </w:r>
      <w:r w:rsidR="00554F00">
        <w:t>ed</w:t>
      </w:r>
      <w:r>
        <w:t xml:space="preserve"> the request as unrealistic.</w:t>
      </w:r>
      <w:r w:rsidR="00E73783">
        <w:t xml:space="preserve"> </w:t>
      </w:r>
      <w:r w:rsidR="006562A1">
        <w:t>Their article relie</w:t>
      </w:r>
      <w:r w:rsidR="00554F00">
        <w:t>d</w:t>
      </w:r>
      <w:r w:rsidR="006562A1">
        <w:t xml:space="preserve"> on the argument that a gynecologist would be cost-prohibitive to Tufts and would require “curtailing already existing services in other areas”</w:t>
      </w:r>
      <w:r w:rsidR="006562A1" w:rsidRPr="006842D9">
        <w:rPr>
          <w:rStyle w:val="FootnoteReference"/>
        </w:rPr>
        <w:footnoteReference w:id="22"/>
      </w:r>
      <w:r w:rsidR="006562A1">
        <w:t xml:space="preserve">, implied to be mental health services. The two men </w:t>
      </w:r>
      <w:r w:rsidR="00554F00">
        <w:t>we</w:t>
      </w:r>
      <w:r w:rsidR="006562A1">
        <w:t xml:space="preserve">re frustratingly paternalistic </w:t>
      </w:r>
      <w:r w:rsidR="006562A1">
        <w:lastRenderedPageBreak/>
        <w:t xml:space="preserve">in their letter. Chase and </w:t>
      </w:r>
      <w:proofErr w:type="spellStart"/>
      <w:r w:rsidR="006562A1">
        <w:t>Fontneau</w:t>
      </w:r>
      <w:proofErr w:type="spellEnd"/>
      <w:r w:rsidR="006562A1">
        <w:t xml:space="preserve"> d</w:t>
      </w:r>
      <w:r w:rsidR="00554F00">
        <w:t>id</w:t>
      </w:r>
      <w:r w:rsidR="006562A1">
        <w:t xml:space="preserve"> not touch on the petition’s main concerns: that gynecological services are necessary for women, and female students cannot comfortably access basic healthcare on campus. They claim</w:t>
      </w:r>
      <w:r w:rsidR="00554F00">
        <w:t>ed</w:t>
      </w:r>
      <w:r w:rsidR="006562A1">
        <w:t xml:space="preserve"> that there are plenty of doctors on campus who can help with basic gynecological services, like yeast infections or cysts</w:t>
      </w:r>
      <w:r w:rsidR="006562A1" w:rsidRPr="006842D9">
        <w:rPr>
          <w:rStyle w:val="FootnoteReference"/>
        </w:rPr>
        <w:footnoteReference w:id="23"/>
      </w:r>
      <w:r w:rsidR="006562A1">
        <w:t>. While this claim might</w:t>
      </w:r>
      <w:r w:rsidR="00554F00">
        <w:t xml:space="preserve"> have</w:t>
      </w:r>
      <w:r w:rsidR="006562A1">
        <w:t xml:space="preserve"> b</w:t>
      </w:r>
      <w:r w:rsidR="00554F00">
        <w:t>e</w:t>
      </w:r>
      <w:r w:rsidR="006562A1">
        <w:t>e</w:t>
      </w:r>
      <w:r w:rsidR="00554F00">
        <w:t>n</w:t>
      </w:r>
      <w:r w:rsidR="006562A1">
        <w:t xml:space="preserve"> true statistically, it ignore</w:t>
      </w:r>
      <w:r w:rsidR="00554F00">
        <w:t>d</w:t>
      </w:r>
      <w:r w:rsidR="006562A1">
        <w:t xml:space="preserve"> a concern raised by the Women’s Liberation </w:t>
      </w:r>
      <w:r w:rsidR="00A67608">
        <w:t>O</w:t>
      </w:r>
      <w:r w:rsidR="006562A1">
        <w:t>rganization: female students fe</w:t>
      </w:r>
      <w:r w:rsidR="00554F00">
        <w:t>lt</w:t>
      </w:r>
      <w:r w:rsidR="006562A1">
        <w:t xml:space="preserve"> embarrassed or uncomfortable going to Hooper Infirmary for gynecological issues. Chase and </w:t>
      </w:r>
      <w:proofErr w:type="spellStart"/>
      <w:r w:rsidR="006562A1">
        <w:t>Fontneau</w:t>
      </w:r>
      <w:proofErr w:type="spellEnd"/>
      <w:r w:rsidR="006562A1">
        <w:t xml:space="preserve"> end</w:t>
      </w:r>
      <w:r w:rsidR="00554F00">
        <w:t>ed</w:t>
      </w:r>
      <w:r w:rsidR="006562A1">
        <w:t xml:space="preserve"> the letter by encouraging the students to gather more signatures and unhelpfully remind</w:t>
      </w:r>
      <w:r w:rsidR="00554F00">
        <w:t>ed</w:t>
      </w:r>
      <w:r w:rsidR="006562A1">
        <w:t xml:space="preserve"> them that “the physicians at the Health Service are there to help you”</w:t>
      </w:r>
      <w:r w:rsidR="006562A1" w:rsidRPr="006842D9">
        <w:rPr>
          <w:rStyle w:val="FootnoteReference"/>
        </w:rPr>
        <w:footnoteReference w:id="24"/>
      </w:r>
      <w:r w:rsidR="006562A1">
        <w:t>. They m</w:t>
      </w:r>
      <w:r w:rsidR="00554F00">
        <w:t>ight</w:t>
      </w:r>
      <w:r w:rsidR="006562A1">
        <w:t xml:space="preserve"> be there to help students, but based on their response, they d</w:t>
      </w:r>
      <w:r w:rsidR="00554F00">
        <w:t>id</w:t>
      </w:r>
      <w:r w:rsidR="006562A1">
        <w:t xml:space="preserve"> not take them seriously.</w:t>
      </w:r>
    </w:p>
    <w:p w14:paraId="1C37CF44" w14:textId="6A54F249" w:rsidR="00755DB7" w:rsidRDefault="00755DB7" w:rsidP="007A6120">
      <w:pPr>
        <w:spacing w:line="480" w:lineRule="auto"/>
      </w:pPr>
      <w:r>
        <w:tab/>
        <w:t>That is not to say that Tufts’ administration</w:t>
      </w:r>
      <w:r w:rsidR="00EE2644">
        <w:t xml:space="preserve"> as a whole</w:t>
      </w:r>
      <w:r>
        <w:t xml:space="preserve"> was dismissive of female students’ concerns or did not want to help them access birth control and even abortion services</w:t>
      </w:r>
      <w:r w:rsidR="002D36ED">
        <w:t xml:space="preserve"> that were illegal in Massachusetts</w:t>
      </w:r>
      <w:r>
        <w:t>.</w:t>
      </w:r>
      <w:r w:rsidR="00A67608">
        <w:t xml:space="preserve"> </w:t>
      </w:r>
      <w:r w:rsidR="006F7835">
        <w:t xml:space="preserve">Tufts administrators seemed willing to hear student concerns. Tufts </w:t>
      </w:r>
      <w:r w:rsidR="00A67608">
        <w:t xml:space="preserve">Two weeks after Chase and Fontneau’s column, Dean James Steindler announced that he, Jackson College staff, and the Women’s Liberation Organization had a productive meeting about the need for a campus gynecologist. Based on the </w:t>
      </w:r>
      <w:r w:rsidR="00A67608">
        <w:rPr>
          <w:i/>
          <w:iCs/>
        </w:rPr>
        <w:t>Observer’s</w:t>
      </w:r>
      <w:r w:rsidR="00A67608">
        <w:t xml:space="preserve"> reporting, it seem</w:t>
      </w:r>
      <w:r w:rsidR="007A6120">
        <w:t>ed</w:t>
      </w:r>
      <w:r w:rsidR="00A67608">
        <w:t xml:space="preserve"> that Steindler and the administration took the demands seriously and respectfully; only Steindler and Tommie Braun, a Jackson College dean’s assistant, </w:t>
      </w:r>
      <w:r w:rsidR="007A6120">
        <w:t>we</w:t>
      </w:r>
      <w:r w:rsidR="00A67608">
        <w:t>re quoted in the article</w:t>
      </w:r>
      <w:r w:rsidR="00A67608" w:rsidRPr="006842D9">
        <w:rPr>
          <w:rStyle w:val="FootnoteReference"/>
        </w:rPr>
        <w:footnoteReference w:id="25"/>
      </w:r>
      <w:r w:rsidR="00A67608">
        <w:t xml:space="preserve">. Female students, those who brought the demands and are most effected by the lack of on-campus gynecological services, </w:t>
      </w:r>
      <w:r w:rsidR="007A6120">
        <w:t>we</w:t>
      </w:r>
      <w:r w:rsidR="00A67608">
        <w:t xml:space="preserve">re not quoted and there </w:t>
      </w:r>
      <w:r w:rsidR="007A6120">
        <w:t>wa</w:t>
      </w:r>
      <w:r w:rsidR="00A67608">
        <w:t xml:space="preserve">s no note </w:t>
      </w:r>
      <w:r w:rsidR="006F7835">
        <w:t>on whether</w:t>
      </w:r>
      <w:r w:rsidR="00A67608">
        <w:t xml:space="preserve"> the Women’s Liberation Organization declined to comment. Even in the generally progressive </w:t>
      </w:r>
      <w:r w:rsidR="00A67608">
        <w:rPr>
          <w:i/>
          <w:iCs/>
        </w:rPr>
        <w:t>Observer</w:t>
      </w:r>
      <w:r w:rsidR="00A67608">
        <w:t xml:space="preserve">, women’s voices </w:t>
      </w:r>
      <w:r w:rsidR="007A6120">
        <w:lastRenderedPageBreak/>
        <w:t>we</w:t>
      </w:r>
      <w:r w:rsidR="00A67608">
        <w:t>re not heard or even sought. Perhaps nothing ma</w:t>
      </w:r>
      <w:r w:rsidR="007A6120">
        <w:t>de</w:t>
      </w:r>
      <w:r w:rsidR="00A67608">
        <w:t xml:space="preserve"> this more apparent than when the female reporter, Jean Ekman</w:t>
      </w:r>
      <w:r w:rsidR="00A67608" w:rsidRPr="006842D9">
        <w:rPr>
          <w:rStyle w:val="FootnoteReference"/>
        </w:rPr>
        <w:footnoteReference w:id="26"/>
      </w:r>
      <w:r w:rsidR="00A67608">
        <w:t>, report</w:t>
      </w:r>
      <w:r w:rsidR="007A6120">
        <w:t>ed</w:t>
      </w:r>
      <w:r w:rsidR="00A67608">
        <w:t xml:space="preserve"> that “the women who attended the meeting have a better understanding of the difficulties involved for the University in getting a gynecologist</w:t>
      </w:r>
      <w:r w:rsidR="007A6120">
        <w:t>”</w:t>
      </w:r>
      <w:r w:rsidR="00A67608" w:rsidRPr="006842D9">
        <w:rPr>
          <w:rStyle w:val="FootnoteReference"/>
        </w:rPr>
        <w:footnoteReference w:id="27"/>
      </w:r>
      <w:r w:rsidR="00A67608">
        <w:t xml:space="preserve"> but only use</w:t>
      </w:r>
      <w:r w:rsidR="007A6120">
        <w:t>d</w:t>
      </w:r>
      <w:r w:rsidR="00A67608">
        <w:t xml:space="preserve"> Braun as a source for that statement. However, Braun and Steindler both seem</w:t>
      </w:r>
      <w:r w:rsidR="007A6120">
        <w:t>ed</w:t>
      </w:r>
      <w:r w:rsidR="00A67608">
        <w:t xml:space="preserve"> willing to listen to the central point of the demands, that female students </w:t>
      </w:r>
      <w:r w:rsidR="007A6120">
        <w:t>wer</w:t>
      </w:r>
      <w:r w:rsidR="00A67608">
        <w:t xml:space="preserve">e not comfortable with the current Health Services status quo. </w:t>
      </w:r>
    </w:p>
    <w:p w14:paraId="3957D58A" w14:textId="4AC9CE24" w:rsidR="001474BA" w:rsidRDefault="001474BA" w:rsidP="008F16AF">
      <w:pPr>
        <w:spacing w:line="480" w:lineRule="auto"/>
      </w:pPr>
      <w:r>
        <w:tab/>
        <w:t xml:space="preserve">The Jackson College administration, however, </w:t>
      </w:r>
      <w:r w:rsidR="007A6120">
        <w:t>went</w:t>
      </w:r>
      <w:r>
        <w:t xml:space="preserve"> one step further. Starting on March 18, 1971, and running for several issues, the Jackson Dean’s Office posted the following in the Notices &amp; Classifieds section of the </w:t>
      </w:r>
      <w:r>
        <w:rPr>
          <w:i/>
          <w:iCs/>
        </w:rPr>
        <w:t>Observer</w:t>
      </w:r>
      <w:r>
        <w:t>:</w:t>
      </w:r>
    </w:p>
    <w:p w14:paraId="6E7E4D34" w14:textId="4D83EDF4" w:rsidR="001474BA" w:rsidRDefault="001474BA" w:rsidP="00FB6055">
      <w:pPr>
        <w:ind w:left="1440" w:right="1440"/>
      </w:pPr>
      <w:r>
        <w:t xml:space="preserve">There are now many agencies claiming to help provide help in abortion referrals. Of these services one of the best is Pregnancy Counseling Service, 3 Joy St., Boston. It is a no-Cost organization which is recommended by the Health Services and is </w:t>
      </w:r>
      <w:r>
        <w:rPr>
          <w:i/>
          <w:iCs/>
        </w:rPr>
        <w:t>proven</w:t>
      </w:r>
      <w:r>
        <w:t xml:space="preserve"> to be completely above-board. For further information on abortion referrals please contact any member of the Jackson Dean’s Office, the Health Service, or Counseling Office</w:t>
      </w:r>
      <w:r w:rsidR="00AD1672" w:rsidRPr="006842D9">
        <w:rPr>
          <w:rStyle w:val="FootnoteReference"/>
        </w:rPr>
        <w:footnoteReference w:id="28"/>
      </w:r>
      <w:r>
        <w:t>.</w:t>
      </w:r>
    </w:p>
    <w:p w14:paraId="594C90D1" w14:textId="77777777" w:rsidR="00955845" w:rsidRDefault="00955845" w:rsidP="00FB6055">
      <w:pPr>
        <w:ind w:left="1440" w:right="1440"/>
      </w:pPr>
    </w:p>
    <w:p w14:paraId="1A186859" w14:textId="77777777" w:rsidR="003F0174" w:rsidRDefault="001474BA" w:rsidP="0046781E">
      <w:pPr>
        <w:spacing w:line="480" w:lineRule="auto"/>
      </w:pPr>
      <w:r>
        <w:t xml:space="preserve">Clearly, enough students </w:t>
      </w:r>
      <w:r w:rsidR="007A6120">
        <w:t>we</w:t>
      </w:r>
      <w:r>
        <w:t>re seeking abortion services that the Jackson Dean’s Office ha</w:t>
      </w:r>
      <w:r w:rsidR="007A6120">
        <w:t>d</w:t>
      </w:r>
      <w:r>
        <w:t xml:space="preserve"> taken notice.</w:t>
      </w:r>
      <w:r w:rsidR="003F0174">
        <w:t xml:space="preserve"> As Bailey argued in </w:t>
      </w:r>
      <w:r w:rsidR="003F0174">
        <w:rPr>
          <w:i/>
          <w:iCs/>
        </w:rPr>
        <w:t>Sex In The Heartland</w:t>
      </w:r>
      <w:r w:rsidR="003F0174">
        <w:t xml:space="preserve">, college deans, especially women’s deans, often acted </w:t>
      </w:r>
      <w:r w:rsidR="003F0174">
        <w:rPr>
          <w:i/>
          <w:iCs/>
        </w:rPr>
        <w:t>in loco parentis</w:t>
      </w:r>
      <w:r w:rsidR="003F0174">
        <w:t>, leading to student pushback</w:t>
      </w:r>
      <w:r w:rsidR="003F0174" w:rsidRPr="006842D9">
        <w:rPr>
          <w:rStyle w:val="FootnoteReference"/>
        </w:rPr>
        <w:footnoteReference w:id="29"/>
      </w:r>
      <w:r w:rsidR="003F0174">
        <w:t>. Clearly, the Jackson Dean’s Office is taking on a parental role, albeit a different one from other college dean’s offices.</w:t>
      </w:r>
      <w:r>
        <w:t xml:space="preserve"> </w:t>
      </w:r>
      <w:r w:rsidR="003F0174">
        <w:t>Two</w:t>
      </w:r>
      <w:r>
        <w:t xml:space="preserve"> things </w:t>
      </w:r>
      <w:r w:rsidR="007A6120">
        <w:t>we</w:t>
      </w:r>
      <w:r>
        <w:t xml:space="preserve">re particularly striking. First, students </w:t>
      </w:r>
      <w:r w:rsidR="007A6120">
        <w:t>we</w:t>
      </w:r>
      <w:r>
        <w:t>re comfortable with going to the Jackson Dean’s Office about abortion referrals and access.</w:t>
      </w:r>
      <w:r w:rsidR="00AD1672">
        <w:t xml:space="preserve"> This possibly contrast</w:t>
      </w:r>
      <w:r w:rsidR="007A6120">
        <w:t>ed</w:t>
      </w:r>
      <w:r w:rsidR="00AD1672">
        <w:t xml:space="preserve"> to their feelings about going to Hooper Infirmary, as argued by members of the Women’s Liberation Organization. It is </w:t>
      </w:r>
      <w:r w:rsidR="00AD1672">
        <w:lastRenderedPageBreak/>
        <w:t xml:space="preserve">impossible to know what caused this dichotomy, but one can </w:t>
      </w:r>
      <w:r w:rsidR="00F05F48">
        <w:t>speculate</w:t>
      </w:r>
      <w:r w:rsidR="00AD1672">
        <w:t xml:space="preserve"> that Jackson College’s staff was more likely to be female than Hooper Infirmary’s, and therefore female students might have felt more comfortable going to Jackson staff without fear of judgement. </w:t>
      </w:r>
    </w:p>
    <w:p w14:paraId="3109AC67" w14:textId="547E5756" w:rsidR="001474BA" w:rsidRDefault="00AD1672" w:rsidP="0046781E">
      <w:pPr>
        <w:spacing w:line="480" w:lineRule="auto"/>
        <w:ind w:firstLine="720"/>
      </w:pPr>
      <w:r>
        <w:t xml:space="preserve">What is more striking, though, is that the Jackson Dean’s Office </w:t>
      </w:r>
      <w:r w:rsidR="007A6120">
        <w:t>wa</w:t>
      </w:r>
      <w:r>
        <w:t>s not only research</w:t>
      </w:r>
      <w:r w:rsidR="00F840A0">
        <w:t>ing</w:t>
      </w:r>
      <w:r>
        <w:t xml:space="preserve"> but </w:t>
      </w:r>
      <w:r w:rsidR="007A6120">
        <w:t>wa</w:t>
      </w:r>
      <w:r>
        <w:t xml:space="preserve">s going out of its way to vet and provide the best abortion information possible for its students. This </w:t>
      </w:r>
      <w:r w:rsidR="007A6120">
        <w:t>wa</w:t>
      </w:r>
      <w:r>
        <w:t xml:space="preserve">s during a period where abortion </w:t>
      </w:r>
      <w:r w:rsidR="007A6120">
        <w:t>wa</w:t>
      </w:r>
      <w:r>
        <w:t>s illegal in Massachusetts except under very limited circumstances and getting a safe “back-alley” abortion required both money and insider knowledge. While Jackson College c</w:t>
      </w:r>
      <w:r w:rsidR="007A6120">
        <w:t>ould not</w:t>
      </w:r>
      <w:r>
        <w:t xml:space="preserve"> provide abortions directly, they clearly </w:t>
      </w:r>
      <w:r w:rsidR="007A6120">
        <w:t>we</w:t>
      </w:r>
      <w:r>
        <w:t xml:space="preserve">re making an effort to assist students and get the word out that they </w:t>
      </w:r>
      <w:r w:rsidR="007A6120">
        <w:t>wer</w:t>
      </w:r>
      <w:r>
        <w:t>e a resource.</w:t>
      </w:r>
      <w:r w:rsidR="003F0174">
        <w:t xml:space="preserve"> </w:t>
      </w:r>
      <w:r w:rsidR="0046781E">
        <w:t>Although they did not say it explicitly, it seemed that Jackson staff bought into the student responsibility movement that was sweeping campuses and saw</w:t>
      </w:r>
      <w:r w:rsidR="0046781E" w:rsidRPr="0046781E">
        <w:t xml:space="preserve"> </w:t>
      </w:r>
      <w:r w:rsidR="0046781E">
        <w:t>“</w:t>
      </w:r>
      <w:r w:rsidR="0046781E" w:rsidRPr="0046781E">
        <w:t>greater freedom of action</w:t>
      </w:r>
      <w:r w:rsidR="0046781E">
        <w:t xml:space="preserve"> </w:t>
      </w:r>
      <w:r w:rsidR="0046781E" w:rsidRPr="0046781E">
        <w:t>as a positive step toward the larger educational goal of social maturity</w:t>
      </w:r>
      <w:r w:rsidR="0046781E">
        <w:t>.</w:t>
      </w:r>
      <w:r w:rsidR="0046781E" w:rsidRPr="006842D9">
        <w:rPr>
          <w:rStyle w:val="FootnoteReference"/>
        </w:rPr>
        <w:footnoteReference w:id="30"/>
      </w:r>
      <w:r w:rsidR="0046781E">
        <w:t>”</w:t>
      </w:r>
      <w:r w:rsidR="003F0174">
        <w:t xml:space="preserve"> Jackson staff trusted that their students were mature and responsible enough to make their own choices around unwanted pregnancy.</w:t>
      </w:r>
      <w:r w:rsidR="0046781E">
        <w:t xml:space="preserve"> College women </w:t>
      </w:r>
      <w:r>
        <w:t>Likewise, in the last issue to run the abortion referrals notice, Dr. Chase published a letter to the editor affirming the reliability of Pregnancy Counseling Service. Not only d</w:t>
      </w:r>
      <w:r w:rsidR="007A6120">
        <w:t>id</w:t>
      </w:r>
      <w:r>
        <w:t xml:space="preserve"> “the Health Service strongly support the recent notice”</w:t>
      </w:r>
      <w:r w:rsidRPr="006842D9">
        <w:rPr>
          <w:rStyle w:val="FootnoteReference"/>
        </w:rPr>
        <w:footnoteReference w:id="31"/>
      </w:r>
      <w:r>
        <w:t>, but Chase provide</w:t>
      </w:r>
      <w:r w:rsidR="007A6120">
        <w:t>d</w:t>
      </w:r>
      <w:r>
        <w:t xml:space="preserve"> information about local, woman-led abortion support groups. While Health Services might not</w:t>
      </w:r>
      <w:r w:rsidR="007A6120">
        <w:t xml:space="preserve"> have</w:t>
      </w:r>
      <w:r>
        <w:t xml:space="preserve"> be</w:t>
      </w:r>
      <w:r w:rsidR="007A6120">
        <w:t>en</w:t>
      </w:r>
      <w:r>
        <w:t xml:space="preserve"> as trusted by female students, it also </w:t>
      </w:r>
      <w:r w:rsidR="007A6120">
        <w:t>wa</w:t>
      </w:r>
      <w:r>
        <w:t>s going out of its way to provide information and support. Therefore, one can infer that several members of the administration believe</w:t>
      </w:r>
      <w:r w:rsidR="007A6120">
        <w:t>d</w:t>
      </w:r>
      <w:r>
        <w:t xml:space="preserve"> in providing access, although they </w:t>
      </w:r>
      <w:r w:rsidR="007A6120">
        <w:t>wer</w:t>
      </w:r>
      <w:r>
        <w:t>e not willing to go so far as to break the law.</w:t>
      </w:r>
    </w:p>
    <w:p w14:paraId="7F5DE7C0" w14:textId="71C415EB" w:rsidR="001D57F0" w:rsidRDefault="001D57F0" w:rsidP="008F16AF">
      <w:pPr>
        <w:spacing w:line="480" w:lineRule="auto"/>
      </w:pPr>
      <w:r>
        <w:tab/>
        <w:t xml:space="preserve">During the spring of 1971, there </w:t>
      </w:r>
      <w:r w:rsidR="00047B6B">
        <w:t>wa</w:t>
      </w:r>
      <w:r>
        <w:t xml:space="preserve">s increased student interest in abortion and abortion activism </w:t>
      </w:r>
      <w:r w:rsidR="00384074">
        <w:t xml:space="preserve">based on reporting and advertising in </w:t>
      </w:r>
      <w:r>
        <w:t xml:space="preserve">the </w:t>
      </w:r>
      <w:r>
        <w:rPr>
          <w:i/>
          <w:iCs/>
        </w:rPr>
        <w:t>Observer</w:t>
      </w:r>
      <w:r>
        <w:t xml:space="preserve">. </w:t>
      </w:r>
      <w:r w:rsidR="00DF6041">
        <w:t xml:space="preserve">A March 9, 1971 front page global </w:t>
      </w:r>
      <w:r w:rsidR="00DF6041">
        <w:lastRenderedPageBreak/>
        <w:t>and national news roundup include</w:t>
      </w:r>
      <w:r w:rsidR="00047B6B">
        <w:t>d</w:t>
      </w:r>
      <w:r w:rsidR="00DF6041">
        <w:t xml:space="preserve"> a short article about an abortion fund at the University of Rhode Island</w:t>
      </w:r>
      <w:r w:rsidR="00DF6041" w:rsidRPr="006842D9">
        <w:rPr>
          <w:rStyle w:val="FootnoteReference"/>
        </w:rPr>
        <w:footnoteReference w:id="32"/>
      </w:r>
      <w:r w:rsidR="00DF6041">
        <w:t xml:space="preserve">. Clearly, the </w:t>
      </w:r>
      <w:r w:rsidR="00DF6041">
        <w:rPr>
          <w:i/>
          <w:iCs/>
        </w:rPr>
        <w:t>Observer</w:t>
      </w:r>
      <w:r w:rsidR="00DF6041">
        <w:t xml:space="preserve"> </w:t>
      </w:r>
      <w:r w:rsidR="00047B6B">
        <w:t xml:space="preserve">editors </w:t>
      </w:r>
      <w:r w:rsidR="00DF6041">
        <w:t>consider</w:t>
      </w:r>
      <w:r w:rsidR="00047B6B">
        <w:t>ed</w:t>
      </w:r>
      <w:r w:rsidR="00DF6041">
        <w:t xml:space="preserve"> this proposed abortion fund to be critical national news, </w:t>
      </w:r>
      <w:r w:rsidR="00384074">
        <w:t>running it alongside</w:t>
      </w:r>
      <w:r w:rsidR="00DF6041">
        <w:t xml:space="preserve"> a Senate bombing or the trial of a Mai Lai perpetrator.</w:t>
      </w:r>
      <w:r w:rsidR="00C17E8C">
        <w:t xml:space="preserve"> Later in the month, the </w:t>
      </w:r>
      <w:r w:rsidR="00C17E8C">
        <w:rPr>
          <w:i/>
          <w:iCs/>
        </w:rPr>
        <w:t>Observer</w:t>
      </w:r>
      <w:r w:rsidR="00C17E8C">
        <w:t xml:space="preserve"> only ran one opinion column, a long piece about legalizing abortion from a female student, Ellen Landsberger</w:t>
      </w:r>
      <w:r w:rsidR="00C17E8C" w:rsidRPr="006842D9">
        <w:rPr>
          <w:rStyle w:val="FootnoteReference"/>
        </w:rPr>
        <w:footnoteReference w:id="33"/>
      </w:r>
      <w:r w:rsidR="0046781E">
        <w:t>.</w:t>
      </w:r>
      <w:r w:rsidR="00C17E8C">
        <w:t xml:space="preserve"> </w:t>
      </w:r>
      <w:r w:rsidR="00377B3A">
        <w:t xml:space="preserve">Landsberger’s column </w:t>
      </w:r>
      <w:r w:rsidR="00047B6B">
        <w:t>wa</w:t>
      </w:r>
      <w:r w:rsidR="00377B3A">
        <w:t>s the first opinion article about reproductive rights written by a woman; prior pieces came from an organization, the YSA, whose gender makeup was not clear</w:t>
      </w:r>
      <w:r w:rsidR="00384074">
        <w:t>,</w:t>
      </w:r>
      <w:r w:rsidR="00377B3A">
        <w:t xml:space="preserve"> or from male Health Service doctors. Finally, in March 1971, women </w:t>
      </w:r>
      <w:r w:rsidR="00047B6B">
        <w:t>we</w:t>
      </w:r>
      <w:r w:rsidR="00377B3A">
        <w:t xml:space="preserve">re given space in the </w:t>
      </w:r>
      <w:r w:rsidR="00377B3A">
        <w:rPr>
          <w:i/>
          <w:iCs/>
        </w:rPr>
        <w:t>Observer</w:t>
      </w:r>
      <w:r w:rsidR="00377B3A">
        <w:t xml:space="preserve"> to express their views on their bodies and rights. During the spring semester, the </w:t>
      </w:r>
      <w:r w:rsidR="00377B3A">
        <w:rPr>
          <w:i/>
          <w:iCs/>
        </w:rPr>
        <w:t>Observer</w:t>
      </w:r>
      <w:r w:rsidR="00377B3A">
        <w:t xml:space="preserve"> ran more than 20 advertisements for abortion services out of state, not including the multiple Jackson Dean’s Office notices posted in March. Some issues, such as February 19, March 9, March 18, March 22, and March 25 had at least two advertisements for abortion services. These advertisements appear</w:t>
      </w:r>
      <w:r w:rsidR="00047B6B">
        <w:t>ed</w:t>
      </w:r>
      <w:r w:rsidR="00377B3A">
        <w:t xml:space="preserve"> next to ads for local businesses, national companies, and employment opportunities. The abortion advertisements d</w:t>
      </w:r>
      <w:r w:rsidR="00047B6B">
        <w:t>id</w:t>
      </w:r>
      <w:r w:rsidR="00377B3A">
        <w:t xml:space="preserve"> not couch their language or use innuendo; rather they </w:t>
      </w:r>
      <w:r w:rsidR="00047B6B">
        <w:t>we</w:t>
      </w:r>
      <w:r w:rsidR="00377B3A">
        <w:t xml:space="preserve">re clear and straightforward. The most common advertisement read “a professional abortion that is safe, legal &amp; inexpensive”; the word abortion </w:t>
      </w:r>
      <w:r w:rsidR="00047B6B">
        <w:t>wa</w:t>
      </w:r>
      <w:r w:rsidR="00377B3A">
        <w:t>s in capital letters.</w:t>
      </w:r>
      <w:r w:rsidR="00A56D36">
        <w:t xml:space="preserve"> Clearly, the staff of the </w:t>
      </w:r>
      <w:r w:rsidR="00A56D36">
        <w:rPr>
          <w:i/>
          <w:iCs/>
        </w:rPr>
        <w:t>Observer</w:t>
      </w:r>
      <w:r w:rsidR="00A56D36">
        <w:t xml:space="preserve"> considered abortion an important issue and gave space to discuss and advertise it.</w:t>
      </w:r>
      <w:r w:rsidR="00AB0E9E">
        <w:t xml:space="preserve"> However, birth control and gynecological services remained a priority for students.</w:t>
      </w:r>
    </w:p>
    <w:p w14:paraId="4E95582D" w14:textId="761DC022" w:rsidR="00047B6B" w:rsidRDefault="00047B6B" w:rsidP="008F16AF">
      <w:pPr>
        <w:spacing w:line="480" w:lineRule="auto"/>
      </w:pPr>
      <w:r>
        <w:tab/>
        <w:t xml:space="preserve">The debate over birth control, sexual health, and gynecological services came to a head in the November 19, 1971 issue of the </w:t>
      </w:r>
      <w:r>
        <w:rPr>
          <w:i/>
          <w:iCs/>
        </w:rPr>
        <w:t>Observer</w:t>
      </w:r>
      <w:r>
        <w:t>. The issue included a supplemental section about sexual politics on Tufts campus</w:t>
      </w:r>
      <w:r w:rsidR="00AB0E9E">
        <w:t>, which offered f</w:t>
      </w:r>
      <w:r>
        <w:t xml:space="preserve">emale students the space to express their dissatisfactions with the sexual status quo, including the lack of gynecological services on </w:t>
      </w:r>
      <w:r>
        <w:lastRenderedPageBreak/>
        <w:t>campus.</w:t>
      </w:r>
      <w:r w:rsidR="00B81857">
        <w:t xml:space="preserve"> I</w:t>
      </w:r>
      <w:r w:rsidR="00AB0E9E">
        <w:t>ronically</w:t>
      </w:r>
      <w:r w:rsidR="00B81857">
        <w:t xml:space="preserve">, a male student wrote the main article about female student demands for a gynecologist, and it was published on the front page, outside of the supplemental section. On the one hand, its placement on the front page highlighted that the </w:t>
      </w:r>
      <w:r w:rsidR="00B81857">
        <w:rPr>
          <w:i/>
          <w:iCs/>
        </w:rPr>
        <w:t>Observer</w:t>
      </w:r>
      <w:r w:rsidR="00B81857">
        <w:t xml:space="preserve"> considered the gynecological service question as important enough to matter to all Tufts students. However, yet again, male students were writing women’s stories</w:t>
      </w:r>
      <w:r w:rsidR="006811A0">
        <w:t>.</w:t>
      </w:r>
      <w:r w:rsidR="00B81857">
        <w:t xml:space="preserve"> </w:t>
      </w:r>
      <w:r w:rsidR="006811A0">
        <w:t>The reporter, Peter Galuszka, used the passive voice when talking about the student petition for a gynecologist and did not discuss a single female student until the sixth paragraph of the article. In the first page of the article, only two women were mentioned: one of the petition organizers, Jackson junior Debbie Steel</w:t>
      </w:r>
      <w:r w:rsidR="0037403F">
        <w:t>e</w:t>
      </w:r>
      <w:r w:rsidR="006811A0">
        <w:t>, and a local doctor who supported the student demands, Dr. Dorothea S. Souza. Neither woman was quoted on the first page, while Dean of University Affairs Alvin R. Schmidt was quoted several times</w:t>
      </w:r>
      <w:r w:rsidR="006811A0" w:rsidRPr="006842D9">
        <w:rPr>
          <w:rStyle w:val="FootnoteReference"/>
        </w:rPr>
        <w:footnoteReference w:id="34"/>
      </w:r>
      <w:r w:rsidR="006811A0">
        <w:t xml:space="preserve">. </w:t>
      </w:r>
      <w:r w:rsidR="00AB0E9E">
        <w:t>As with</w:t>
      </w:r>
      <w:r w:rsidR="006811A0">
        <w:t xml:space="preserve"> prior articles written by male reporters or Dr. Chase, the focus remained on the legal status of birth control in Massachusetts, with women’s concerns about wanting someone “medically competent in his field” to talk to about their bodies coming in only as an afterthought</w:t>
      </w:r>
      <w:r w:rsidR="006811A0" w:rsidRPr="006842D9">
        <w:rPr>
          <w:rStyle w:val="FootnoteReference"/>
        </w:rPr>
        <w:footnoteReference w:id="35"/>
      </w:r>
      <w:r w:rsidR="005347B6">
        <w:t>. The article concluded with a reference to the unsuccessful 1970 petition but did not provide any context of that petition or why the administration’s response was so unsatisfactory.</w:t>
      </w:r>
    </w:p>
    <w:p w14:paraId="113E6F68" w14:textId="01293B4B" w:rsidR="0037403F" w:rsidRDefault="00DB33D8" w:rsidP="008F16AF">
      <w:pPr>
        <w:spacing w:line="480" w:lineRule="auto"/>
      </w:pPr>
      <w:r>
        <w:tab/>
        <w:t xml:space="preserve">Within the supplemental reporting, however, women’s voices and concerns </w:t>
      </w:r>
      <w:r w:rsidR="00AB0E9E">
        <w:t>we</w:t>
      </w:r>
      <w:r>
        <w:t>re cent</w:t>
      </w:r>
      <w:r w:rsidR="00AB0E9E">
        <w:t>ered</w:t>
      </w:r>
      <w:r>
        <w:t>. The supplemental authors who wrote about campus health shortcomings were all women. An article specifically about women organizing on campus for gynecological services got a full pag</w:t>
      </w:r>
      <w:r w:rsidR="00925D59">
        <w:t>e. This was</w:t>
      </w:r>
      <w:r>
        <w:t xml:space="preserve"> one of the longest articles explicitly about birth control and women’s health in the </w:t>
      </w:r>
      <w:r>
        <w:rPr>
          <w:i/>
          <w:iCs/>
        </w:rPr>
        <w:t>Observer</w:t>
      </w:r>
      <w:r w:rsidR="00925D59">
        <w:t xml:space="preserve"> to date.</w:t>
      </w:r>
      <w:r w:rsidR="0067381B">
        <w:t xml:space="preserve"> Terri Simon, the female author, contextualized the demands </w:t>
      </w:r>
      <w:r w:rsidR="0067381B">
        <w:lastRenderedPageBreak/>
        <w:t>within past feminist activism on campus, such as the Delta Upsilon stripper protest, directly quoted female activists, and used her article to push back on certain administration claims.</w:t>
      </w:r>
      <w:r w:rsidR="0037403F">
        <w:t xml:space="preserve"> Her reporting gave a clear voice to students and their bad experiences at Hooper Infirmary, as explained by Steele:</w:t>
      </w:r>
    </w:p>
    <w:p w14:paraId="7CA2254B" w14:textId="24509D09" w:rsidR="0037403F" w:rsidRDefault="0037403F" w:rsidP="00FB6055">
      <w:pPr>
        <w:ind w:left="1440" w:right="1440"/>
      </w:pPr>
      <w:r>
        <w:t xml:space="preserve"> </w:t>
      </w:r>
      <w:r w:rsidR="0067381B">
        <w:t xml:space="preserve"> </w:t>
      </w:r>
      <w:r>
        <w:t>They tend to either misdiagnose completely, or to label period problems as resulting only from imagination [sic]. That concept makes women</w:t>
      </w:r>
      <w:r w:rsidR="00AB0E9E">
        <w:t xml:space="preserve"> with</w:t>
      </w:r>
      <w:r>
        <w:t xml:space="preserve"> very real physical problems sound like nothing more than hypochondriacs, which is a very chauvinist and unfair attitude</w:t>
      </w:r>
      <w:r w:rsidRPr="006842D9">
        <w:rPr>
          <w:rStyle w:val="FootnoteReference"/>
        </w:rPr>
        <w:footnoteReference w:id="36"/>
      </w:r>
      <w:r>
        <w:t>.</w:t>
      </w:r>
    </w:p>
    <w:p w14:paraId="18D564AD" w14:textId="77777777" w:rsidR="00955845" w:rsidRDefault="00955845" w:rsidP="00FB6055">
      <w:pPr>
        <w:ind w:left="1440" w:right="1440"/>
      </w:pPr>
    </w:p>
    <w:p w14:paraId="3F437AE8" w14:textId="30256ECF" w:rsidR="00DB33D8" w:rsidRDefault="0037403F" w:rsidP="008F16AF">
      <w:pPr>
        <w:spacing w:line="480" w:lineRule="auto"/>
      </w:pPr>
      <w:r>
        <w:t xml:space="preserve">This was not the only point in the article to contradict claims made by Health Services. </w:t>
      </w:r>
      <w:r w:rsidR="0067381B">
        <w:t>A major element of Dr. Chase’s argument against hiring a campus gynecologist was that Tuft student health insurance covered private gynecologists; Simon pointed out that “the insurance currently includes only the first examination” and not ongoing care</w:t>
      </w:r>
      <w:r w:rsidR="0067381B" w:rsidRPr="006842D9">
        <w:rPr>
          <w:rStyle w:val="FootnoteReference"/>
        </w:rPr>
        <w:footnoteReference w:id="37"/>
      </w:r>
      <w:r w:rsidR="0067381B">
        <w:t>. Yet again, the administration had claimed the current status quo worked for female students, when the reality was far more complex and required women to jump through hoops to get care.</w:t>
      </w:r>
      <w:r w:rsidR="007B6416">
        <w:t xml:space="preserve"> Prior articles had not fact-checked the administration, instead electing to take their inaccurate claims on face value. Only when women did the reporting and writing did these contradictions come to life.</w:t>
      </w:r>
    </w:p>
    <w:p w14:paraId="2718B845" w14:textId="3F96CC9B" w:rsidR="007B6416" w:rsidRDefault="007B6416" w:rsidP="008F16AF">
      <w:pPr>
        <w:spacing w:line="480" w:lineRule="auto"/>
      </w:pPr>
      <w:r>
        <w:tab/>
        <w:t xml:space="preserve">The supplemental section included clear context around </w:t>
      </w:r>
      <w:r w:rsidR="000F7E93">
        <w:t xml:space="preserve">the question of gynecological services at other area universities and how Tufts was arguably an outlier. </w:t>
      </w:r>
      <w:r w:rsidR="009019B9">
        <w:t xml:space="preserve">Harvard University, just to the south, had a resident gynecologist available for Radcliffe students. </w:t>
      </w:r>
      <w:r w:rsidR="000F7E93">
        <w:t>Brandeis University in Waltham, which had a smaller student body than Tufts, offered its female students a campus gynecologist, albeit only one evening a week</w:t>
      </w:r>
      <w:r w:rsidR="000F7E93" w:rsidRPr="006842D9">
        <w:rPr>
          <w:rStyle w:val="FootnoteReference"/>
        </w:rPr>
        <w:footnoteReference w:id="38"/>
      </w:r>
      <w:r w:rsidR="000F7E93">
        <w:t xml:space="preserve">. MIT had two campus gynecologists for </w:t>
      </w:r>
      <w:r w:rsidR="000F7E93">
        <w:lastRenderedPageBreak/>
        <w:t xml:space="preserve">its 3000 female students who made up less than twenty percent of the student body. </w:t>
      </w:r>
      <w:r w:rsidR="00AB0E9E">
        <w:t xml:space="preserve">Catholic </w:t>
      </w:r>
      <w:r w:rsidR="000F7E93">
        <w:t xml:space="preserve">Boston College </w:t>
      </w:r>
      <w:r w:rsidR="00AB0E9E">
        <w:t>also</w:t>
      </w:r>
      <w:r w:rsidR="000F7E93">
        <w:t xml:space="preserve"> had two on-campus gynecologists, although unlike the other area schools, they did not assist in finding outside birth control services, something that continues to this day. Boston University not only offered campus gynecological services but also provided birth control on campus</w:t>
      </w:r>
      <w:r w:rsidR="000F7E93" w:rsidRPr="006842D9">
        <w:rPr>
          <w:rStyle w:val="FootnoteReference"/>
        </w:rPr>
        <w:footnoteReference w:id="39"/>
      </w:r>
      <w:r w:rsidR="0033772E">
        <w:t>. However, those four schools were very different from Tufts; MIT and BU were considerably larger, BC was Jesuit and</w:t>
      </w:r>
      <w:r w:rsidR="0038233A">
        <w:t xml:space="preserve"> assumedly</w:t>
      </w:r>
      <w:r w:rsidR="0033772E">
        <w:t xml:space="preserve"> had an interest in keeping its female students from seeking pro birth control off campus services, and Brandeis was a</w:t>
      </w:r>
      <w:r w:rsidR="00EA439B">
        <w:t xml:space="preserve"> known</w:t>
      </w:r>
      <w:r w:rsidR="0033772E">
        <w:t xml:space="preserve"> radical hotbed.</w:t>
      </w:r>
      <w:r w:rsidR="00EA439B">
        <w:t xml:space="preserve"> Harvard, on the other hand, was a similar size and had a similar women’s college structure to Tufts</w:t>
      </w:r>
      <w:r w:rsidR="00A87C0B">
        <w:t xml:space="preserve"> </w:t>
      </w:r>
      <w:r w:rsidR="00EA439B">
        <w:t>but had a far different approach to handling the gynecology question.</w:t>
      </w:r>
    </w:p>
    <w:p w14:paraId="37D29621" w14:textId="3CB171D0" w:rsidR="00A87C0B" w:rsidRDefault="00A87C0B" w:rsidP="008F16AF">
      <w:pPr>
        <w:spacing w:line="480" w:lineRule="auto"/>
      </w:pPr>
      <w:r>
        <w:tab/>
      </w:r>
      <w:r w:rsidR="00945527">
        <w:t xml:space="preserve">The </w:t>
      </w:r>
      <w:r w:rsidR="00945527">
        <w:rPr>
          <w:i/>
          <w:iCs/>
        </w:rPr>
        <w:t>Harvard Crimson</w:t>
      </w:r>
      <w:r w:rsidR="00945527">
        <w:t xml:space="preserve"> recorded a much shorter, less contentious struggle for campus gynecological services</w:t>
      </w:r>
      <w:r w:rsidR="00AB0E9E">
        <w:t>, which</w:t>
      </w:r>
      <w:r w:rsidR="0048125B">
        <w:t xml:space="preserve"> happened at the same time as Tufts’</w:t>
      </w:r>
      <w:r w:rsidR="008334EB">
        <w:t xml:space="preserve">. An anonymous </w:t>
      </w:r>
      <w:r w:rsidR="00BB5E97">
        <w:t>article</w:t>
      </w:r>
      <w:r w:rsidR="008334EB">
        <w:t xml:space="preserve"> from 1967 lamented both the state ban on birth control for unmarried women and how University Health Services at Harvard treated women who asked about birth control</w:t>
      </w:r>
      <w:r w:rsidR="008334EB" w:rsidRPr="006842D9">
        <w:rPr>
          <w:rStyle w:val="FootnoteReference"/>
        </w:rPr>
        <w:footnoteReference w:id="40"/>
      </w:r>
      <w:r w:rsidR="008334EB">
        <w:t>.</w:t>
      </w:r>
      <w:r w:rsidR="00BB5E97">
        <w:t xml:space="preserve"> Based on the unnamed author’s accounting, Harvard administration was not only unsympathetic to the needs of female students but hostile to offering birth control even if the state law changed. A quoted UHS staff member viewed birth control as “</w:t>
      </w:r>
      <w:r w:rsidR="00BB5E97" w:rsidRPr="00BB5E97">
        <w:t>a question of interpersonal relations, morality, and personal dignity</w:t>
      </w:r>
      <w:r w:rsidR="00BB5E97">
        <w:t>,” something that Harvard had to closely regulate in order to protect its female students</w:t>
      </w:r>
      <w:r w:rsidR="00BB5E97" w:rsidRPr="006842D9">
        <w:rPr>
          <w:rStyle w:val="FootnoteReference"/>
        </w:rPr>
        <w:footnoteReference w:id="41"/>
      </w:r>
      <w:r w:rsidR="00BB5E97">
        <w:t xml:space="preserve">. Nearly four years to the day, however, the </w:t>
      </w:r>
      <w:r w:rsidR="00BB5E97">
        <w:rPr>
          <w:i/>
          <w:iCs/>
        </w:rPr>
        <w:t>Crimson</w:t>
      </w:r>
      <w:r w:rsidR="00BB5E97">
        <w:t xml:space="preserve"> ran a news article about UHS’s new-found willingness to meet the needs and demands of female students. Although the </w:t>
      </w:r>
      <w:r w:rsidR="00E9162A">
        <w:t xml:space="preserve">administration’s position, as expressed in the article, was far from a full-throated endorsement of </w:t>
      </w:r>
      <w:r w:rsidR="00E9162A">
        <w:lastRenderedPageBreak/>
        <w:t>campus birth control services, members of the UHS stated the need for a campus gynecologist</w:t>
      </w:r>
      <w:r w:rsidR="00E9162A" w:rsidRPr="006842D9">
        <w:rPr>
          <w:rStyle w:val="FootnoteReference"/>
        </w:rPr>
        <w:footnoteReference w:id="42"/>
      </w:r>
      <w:r w:rsidR="00E9162A">
        <w:t>. By September 1971, Radcliffe students could request gynecological care, receive the morning-after pill and pregnancy testing, and even receive follow-up care after abortions and some pre-natal care if they wanted to keep their pregnancies. The UHS relied on its gynecological faculty at the medical school to fill the physician gaps and support female students in their reproductive healthcare</w:t>
      </w:r>
      <w:r w:rsidR="00E9162A" w:rsidRPr="006842D9">
        <w:rPr>
          <w:rStyle w:val="FootnoteReference"/>
        </w:rPr>
        <w:footnoteReference w:id="43"/>
      </w:r>
      <w:r w:rsidR="00E9162A">
        <w:t>. The decision to add gynecological services at Harvard was seemingly quick and non-controversial, completed within a school year without the need for repeated student petitions.</w:t>
      </w:r>
    </w:p>
    <w:p w14:paraId="0E5B3E57" w14:textId="5F378CAA" w:rsidR="001F0DDA" w:rsidRDefault="00DA4084" w:rsidP="008F16AF">
      <w:pPr>
        <w:spacing w:line="480" w:lineRule="auto"/>
      </w:pPr>
      <w:r>
        <w:tab/>
        <w:t xml:space="preserve">If Harvard’s </w:t>
      </w:r>
      <w:r w:rsidR="00B67373">
        <w:t>health services</w:t>
      </w:r>
      <w:r>
        <w:t xml:space="preserve"> w</w:t>
      </w:r>
      <w:r w:rsidR="00B67373">
        <w:t>ere</w:t>
      </w:r>
      <w:r>
        <w:t xml:space="preserve"> concerned about the morality of birth control but willing to provide basic services to its female students, Tufts’</w:t>
      </w:r>
      <w:r w:rsidR="00B67373">
        <w:t xml:space="preserve"> Director of Health Services</w:t>
      </w:r>
      <w:r w:rsidR="003D3774">
        <w:t xml:space="preserve"> Dr. Chase</w:t>
      </w:r>
      <w:r>
        <w:t xml:space="preserve"> was the opposite.</w:t>
      </w:r>
      <w:r w:rsidR="00B67373">
        <w:t xml:space="preserve"> The sexual politics supplemental section included an article about Chase’s continued opposition to a campus gynecologist and some of the seeming contradictions in Hooper Infirmary’s policies. As in previous articles, Chase claimed that current offerings from health services covered much of what a gynecologist would offer, despite repeated statements from female students to the contrary. He also highlighted the cost, claiming that a gynecologist would need a salary of $100,000</w:t>
      </w:r>
      <w:r w:rsidR="00B67373" w:rsidRPr="006842D9">
        <w:rPr>
          <w:rStyle w:val="FootnoteReference"/>
        </w:rPr>
        <w:footnoteReference w:id="44"/>
      </w:r>
      <w:r w:rsidR="00B67373">
        <w:t xml:space="preserve">. </w:t>
      </w:r>
      <w:r w:rsidR="00FA3815">
        <w:t xml:space="preserve">There was no mention of leveraging existing Tufts Medical staff to fill the service gaps, as Harvard had done. </w:t>
      </w:r>
      <w:r w:rsidR="001F0DDA">
        <w:t>I</w:t>
      </w:r>
      <w:r w:rsidR="00FA3815">
        <w:t>n fact, Chase claimed that Tufts is “a little more conservative” on birth control than Harvard</w:t>
      </w:r>
      <w:r w:rsidR="00FA3815" w:rsidRPr="006842D9">
        <w:rPr>
          <w:rStyle w:val="FootnoteReference"/>
        </w:rPr>
        <w:footnoteReference w:id="45"/>
      </w:r>
      <w:r w:rsidR="00FA3815">
        <w:t xml:space="preserve">. This claim was clearly contradicted by the </w:t>
      </w:r>
      <w:r w:rsidR="00FA3815">
        <w:rPr>
          <w:i/>
          <w:iCs/>
        </w:rPr>
        <w:t>Crimson’s</w:t>
      </w:r>
      <w:r w:rsidR="00FA3815">
        <w:t xml:space="preserve"> reporting on gynecological services on Harvard’s campus. </w:t>
      </w:r>
    </w:p>
    <w:p w14:paraId="2A961CA7" w14:textId="42A1E5D0" w:rsidR="001F0DDA" w:rsidRDefault="00FA3815" w:rsidP="008F16AF">
      <w:pPr>
        <w:spacing w:line="480" w:lineRule="auto"/>
        <w:ind w:firstLine="720"/>
      </w:pPr>
      <w:r>
        <w:lastRenderedPageBreak/>
        <w:t>At the same time, Chase continued to express his concerns about state birth</w:t>
      </w:r>
      <w:r w:rsidR="001F0DDA">
        <w:t xml:space="preserve"> </w:t>
      </w:r>
      <w:r>
        <w:t>control laws. While Hooper Infirmary would not fill outside birth control prescriptions</w:t>
      </w:r>
      <w:r w:rsidR="00F13CA0">
        <w:t>—birth control remained illegal for unmarried women in Massachusetts—</w:t>
      </w:r>
      <w:r>
        <w:t>and required female students to seek outside doctors and pharmacies, male students could pick up condoms on campus without difficulty; after all, Tufts considered condoms to be preventative and not a form of birth control</w:t>
      </w:r>
      <w:r w:rsidRPr="006842D9">
        <w:rPr>
          <w:rStyle w:val="FootnoteReference"/>
        </w:rPr>
        <w:footnoteReference w:id="46"/>
      </w:r>
      <w:r>
        <w:t>. Additionally, Chase supported offering</w:t>
      </w:r>
      <w:r w:rsidR="00074A53">
        <w:t xml:space="preserve"> access to</w:t>
      </w:r>
      <w:r>
        <w:t xml:space="preserve"> the morning-after pill</w:t>
      </w:r>
      <w:r w:rsidR="007330A3">
        <w:t>, which did not fall under state law,</w:t>
      </w:r>
      <w:r>
        <w:t xml:space="preserve"> on campus</w:t>
      </w:r>
      <w:r w:rsidR="00074A53">
        <w:t xml:space="preserve"> but did not see issue with requiring students to receive the pill itself from an outside pharmacy</w:t>
      </w:r>
      <w:r w:rsidR="00074A53" w:rsidRPr="006842D9">
        <w:rPr>
          <w:rStyle w:val="FootnoteReference"/>
        </w:rPr>
        <w:footnoteReference w:id="47"/>
      </w:r>
      <w:r w:rsidR="00074A53">
        <w:t>. Yet again, Chase, as the voice of the administration, claimed to support female students but showed no interest in removing barriers to legal gynecological care.</w:t>
      </w:r>
      <w:r w:rsidR="001F0DDA">
        <w:t xml:space="preserve"> Despite Chase’s opposition, Tufts would roll out campus gynecological services. On December 3, 1971, the </w:t>
      </w:r>
      <w:r w:rsidR="001F0DDA">
        <w:rPr>
          <w:i/>
          <w:iCs/>
        </w:rPr>
        <w:t>Observer</w:t>
      </w:r>
      <w:r w:rsidR="001F0DDA">
        <w:t xml:space="preserve"> reported that, after discussions with students and the Dean of University Affairs, Health Services officially would provide professional gynecology services on campus</w:t>
      </w:r>
      <w:r w:rsidR="001F0DDA" w:rsidRPr="006842D9">
        <w:rPr>
          <w:rStyle w:val="FootnoteReference"/>
        </w:rPr>
        <w:footnoteReference w:id="48"/>
      </w:r>
      <w:r w:rsidR="001F0DDA">
        <w:t xml:space="preserve">. The article, and the Health Services statement it included, did not </w:t>
      </w:r>
      <w:r w:rsidR="002F157D">
        <w:t>provide</w:t>
      </w:r>
      <w:r w:rsidR="001F0DDA">
        <w:t xml:space="preserve"> a clear timeline.</w:t>
      </w:r>
      <w:r w:rsidR="002F157D">
        <w:t xml:space="preserve"> However, there was, at least, official administrative acceptance and action.</w:t>
      </w:r>
    </w:p>
    <w:p w14:paraId="5FA23BBC" w14:textId="19713207" w:rsidR="003875EC" w:rsidRDefault="003875EC" w:rsidP="008F16AF">
      <w:pPr>
        <w:spacing w:line="480" w:lineRule="auto"/>
      </w:pPr>
      <w:r>
        <w:tab/>
        <w:t xml:space="preserve">Just two months after announcing plans to add a campus gynecologist, Tufts hired Dr. Salvatore Traina, a local gynecologist and co-signer of the student petition. He would be available for three hours every Thursday evening. Students did not need a referral from another doctor to see him. </w:t>
      </w:r>
      <w:r w:rsidR="00E353CC">
        <w:t>Campus visits would be fully covered</w:t>
      </w:r>
      <w:r w:rsidR="00E353CC" w:rsidRPr="006842D9">
        <w:rPr>
          <w:rStyle w:val="FootnoteReference"/>
        </w:rPr>
        <w:footnoteReference w:id="49"/>
      </w:r>
      <w:r w:rsidR="00E353CC">
        <w:t>.</w:t>
      </w:r>
      <w:r w:rsidR="009E4266">
        <w:t xml:space="preserve"> It was far from everything the Jackson students had demanded. They felt like three hours a week was insufficient, and</w:t>
      </w:r>
      <w:r w:rsidR="007330A3">
        <w:t xml:space="preserve"> according to the article,</w:t>
      </w:r>
      <w:r w:rsidR="009E4266">
        <w:t xml:space="preserve"> some were </w:t>
      </w:r>
      <w:r w:rsidR="007330A3">
        <w:t>hurt</w:t>
      </w:r>
      <w:r w:rsidR="009E4266">
        <w:t xml:space="preserve"> that Dr. Chase and the predominantly male Health </w:t>
      </w:r>
      <w:r w:rsidR="009E4266">
        <w:lastRenderedPageBreak/>
        <w:t>Services staff made the hiring decision without consulting female students</w:t>
      </w:r>
      <w:r w:rsidR="009E4266" w:rsidRPr="006842D9">
        <w:rPr>
          <w:rStyle w:val="FootnoteReference"/>
        </w:rPr>
        <w:footnoteReference w:id="50"/>
      </w:r>
      <w:r w:rsidR="009E4266">
        <w:t>.</w:t>
      </w:r>
      <w:r w:rsidR="00A90F65">
        <w:t xml:space="preserve"> Generally, though, students were supportive and excited. The same could not be said for Jackson alumnae. The same day as the hiring announcement, the </w:t>
      </w:r>
      <w:r w:rsidR="00A90F65">
        <w:rPr>
          <w:i/>
          <w:iCs/>
        </w:rPr>
        <w:t>Observer</w:t>
      </w:r>
      <w:r w:rsidR="00A90F65">
        <w:t xml:space="preserve"> ran a letter to the editor from Janet Hood </w:t>
      </w:r>
      <w:r w:rsidR="001318F7">
        <w:t>’36 MS’37. Hood</w:t>
      </w:r>
      <w:r w:rsidR="001C3CEA">
        <w:t>, who had a medical degree from Yale,</w:t>
      </w:r>
      <w:r w:rsidR="001318F7">
        <w:t xml:space="preserve"> </w:t>
      </w:r>
      <w:r w:rsidR="001318F7" w:rsidRPr="001318F7">
        <w:t>excoriated</w:t>
      </w:r>
      <w:r w:rsidR="001318F7">
        <w:t xml:space="preserve"> the decision, claiming that “by making such demands, Jackson women are just emphasizing their physiologic and emotional frailties”</w:t>
      </w:r>
      <w:r w:rsidR="001C3CEA">
        <w:t xml:space="preserve"> and that it was akin to male students demanding a campus urologist</w:t>
      </w:r>
      <w:r w:rsidR="001318F7" w:rsidRPr="006842D9">
        <w:rPr>
          <w:rStyle w:val="FootnoteReference"/>
        </w:rPr>
        <w:footnoteReference w:id="51"/>
      </w:r>
      <w:r w:rsidR="001318F7">
        <w:t xml:space="preserve">. In her eyes, female students could have easily made do with what was offered to them and petitioning for more robust services was a betrayal of their feminist ideals. After all, she argued in her postscript, Hood had a better understanding of what it meant to be “a </w:t>
      </w:r>
      <w:r w:rsidR="001318F7">
        <w:rPr>
          <w:i/>
          <w:iCs/>
        </w:rPr>
        <w:t>really</w:t>
      </w:r>
      <w:r w:rsidR="001318F7">
        <w:t xml:space="preserve"> liberated female and also what is involved in </w:t>
      </w:r>
      <w:r w:rsidR="001318F7">
        <w:rPr>
          <w:i/>
          <w:iCs/>
        </w:rPr>
        <w:t>health care</w:t>
      </w:r>
      <w:r w:rsidR="001318F7">
        <w:t>”</w:t>
      </w:r>
      <w:r w:rsidR="001318F7" w:rsidRPr="006842D9">
        <w:rPr>
          <w:rStyle w:val="FootnoteReference"/>
        </w:rPr>
        <w:footnoteReference w:id="52"/>
      </w:r>
      <w:r w:rsidR="001318F7">
        <w:t xml:space="preserve">. </w:t>
      </w:r>
      <w:r w:rsidR="00E270A8">
        <w:t>The letter was, in short, dismissive and condescending, seemingly claiming that just because her classmates made do without a gynecologist, current students should as well</w:t>
      </w:r>
      <w:r w:rsidR="00F91C67">
        <w:t>. Perhaps this was due to a generational divide; Hood might have assumed that asking for accommodation hurt second wave feminism’s goals, while students thought it was essential to fairness. Regardless, the lack of further backlash</w:t>
      </w:r>
      <w:r w:rsidR="00F911EC">
        <w:t xml:space="preserve"> from other alums</w:t>
      </w:r>
      <w:r w:rsidR="00F91C67">
        <w:t xml:space="preserve"> implied that this new hire was welcomed, or at the very least tolerated.</w:t>
      </w:r>
    </w:p>
    <w:p w14:paraId="748B83A3" w14:textId="257E341E" w:rsidR="00F911EC" w:rsidRDefault="00F911EC" w:rsidP="008F16AF">
      <w:pPr>
        <w:spacing w:line="480" w:lineRule="auto"/>
      </w:pPr>
      <w:r>
        <w:tab/>
        <w:t xml:space="preserve">Students, however, strongly disagreed with Hood’s letter. The </w:t>
      </w:r>
      <w:r>
        <w:rPr>
          <w:i/>
          <w:iCs/>
        </w:rPr>
        <w:t>Observer</w:t>
      </w:r>
      <w:r>
        <w:t xml:space="preserve"> ran three responses, each critiquing a different claim Hood put forth. The titles the </w:t>
      </w:r>
      <w:r>
        <w:rPr>
          <w:i/>
          <w:iCs/>
        </w:rPr>
        <w:t>Observer</w:t>
      </w:r>
      <w:r>
        <w:t xml:space="preserve"> staff chose for them highlighted how students viewed Hood’s claims: appalling, atrocious, and absurd. </w:t>
      </w:r>
      <w:r w:rsidR="001C3CEA">
        <w:t>One student, writing anonymously, argued that “want[ing] someone (whose competence we trust) to look at our vaginas” did not mean female students were frail or demanding</w:t>
      </w:r>
      <w:r w:rsidR="001C3CEA" w:rsidRPr="006842D9">
        <w:rPr>
          <w:rStyle w:val="FootnoteReference"/>
        </w:rPr>
        <w:footnoteReference w:id="53"/>
      </w:r>
      <w:r w:rsidR="001C3CEA">
        <w:t xml:space="preserve">. The implication, rather, was that by taking their health into their own hands, Jackson women were intelligent, </w:t>
      </w:r>
      <w:r w:rsidR="001C3CEA">
        <w:lastRenderedPageBreak/>
        <w:t>enlightened feminists. Another letter-writer, Georgia Sassen, questioned “if Dr. Hood herself would consult a G.P. [if she had a yeast infection or an irregular period], or a gynecologist”</w:t>
      </w:r>
      <w:r w:rsidR="001C3CEA" w:rsidRPr="006842D9">
        <w:rPr>
          <w:rStyle w:val="FootnoteReference"/>
        </w:rPr>
        <w:footnoteReference w:id="54"/>
      </w:r>
      <w:r w:rsidR="001C3CEA">
        <w:t xml:space="preserve">. Sassen took further aim at Hood’s credentials, by pointing out </w:t>
      </w:r>
      <w:r w:rsidR="005A755C">
        <w:t>that her comparison of a urologist and gynecologist was moot, as women had to regularly see gynecologists, but men did not have to see urologists as part of their routine healthcare. The final letter, from Janet Gottler, challenged Hood</w:t>
      </w:r>
      <w:r w:rsidR="00C32280">
        <w:t>’s claim that female students were not being good feminists. In language that would fit into any 2021 feminist opinion piece, Gottler pointed out that Hood’s framing was elitist and showed “a lack of understanding of the needs of young women”</w:t>
      </w:r>
      <w:r w:rsidR="00C32280" w:rsidRPr="006842D9">
        <w:rPr>
          <w:rStyle w:val="FootnoteReference"/>
        </w:rPr>
        <w:footnoteReference w:id="55"/>
      </w:r>
      <w:r w:rsidR="00C32280">
        <w:t>.</w:t>
      </w:r>
      <w:r w:rsidR="00FB6055">
        <w:t xml:space="preserve"> Yet again, the women of Tufts showed that they, not this older generation of women, understood what college women needed.</w:t>
      </w:r>
      <w:r w:rsidR="0036572C">
        <w:t xml:space="preserve"> Even after getting a gynecologist, these students continued to push the school, encouraging students to attend meetings about continued shortcomings at Hooper Infirmary</w:t>
      </w:r>
      <w:r w:rsidR="0036572C" w:rsidRPr="006842D9">
        <w:rPr>
          <w:rStyle w:val="FootnoteReference"/>
        </w:rPr>
        <w:footnoteReference w:id="56"/>
      </w:r>
      <w:r w:rsidR="0036572C">
        <w:t>. Hiring a gynecologist was only the first step. The</w:t>
      </w:r>
      <w:r w:rsidR="00A81E2F">
        <w:t>ir work was not finished.</w:t>
      </w:r>
    </w:p>
    <w:p w14:paraId="1EA25278" w14:textId="634B29FD" w:rsidR="003F5E44" w:rsidRDefault="00A81E2F" w:rsidP="008F16AF">
      <w:pPr>
        <w:spacing w:line="480" w:lineRule="auto"/>
      </w:pPr>
      <w:r>
        <w:tab/>
      </w:r>
      <w:r w:rsidR="00BC537F">
        <w:t xml:space="preserve">On March 22, 1972, the United States Supreme Court ruled in a 6-1 decision that the Massachusetts birth control law was unconstitutional. The ruling, </w:t>
      </w:r>
      <w:r w:rsidR="00BC537F">
        <w:rPr>
          <w:i/>
          <w:iCs/>
        </w:rPr>
        <w:t>Eisenstadt v. Baird</w:t>
      </w:r>
      <w:r w:rsidR="00BC537F">
        <w:t xml:space="preserve">, found that states could not ban unmarried couples from accessing birth control. </w:t>
      </w:r>
      <w:r w:rsidR="001B701E">
        <w:t>Single women, including those at Tufts, no longer had to find sympathetic doctors or rely on word of mouth. Within two days of the ruling, Hooper Infirmary began offering students prescriptions for contraceptive pills and the diaphragm</w:t>
      </w:r>
      <w:r w:rsidR="001B701E" w:rsidRPr="006842D9">
        <w:rPr>
          <w:rStyle w:val="FootnoteReference"/>
        </w:rPr>
        <w:footnoteReference w:id="57"/>
      </w:r>
      <w:r w:rsidR="0044138A">
        <w:t>.</w:t>
      </w:r>
      <w:r w:rsidR="006D08C5">
        <w:t xml:space="preserve"> </w:t>
      </w:r>
      <w:r w:rsidR="008F16AF">
        <w:t xml:space="preserve">The administration could no longer claim their hands were tied on the birth control question. Female students no longer had to go off campus to get necessary health services. Although Tufts students did not directly bring about legal </w:t>
      </w:r>
      <w:r w:rsidR="00AF2A93">
        <w:t>challenges</w:t>
      </w:r>
      <w:r w:rsidR="008F16AF">
        <w:t xml:space="preserve"> necessary to </w:t>
      </w:r>
      <w:r w:rsidR="008F16AF">
        <w:lastRenderedPageBreak/>
        <w:t>overturn the ban, their own insistence on their autonomy and right to access health care services forced the administration to take their concerns seriously.</w:t>
      </w:r>
    </w:p>
    <w:p w14:paraId="1E9D6757" w14:textId="77777777" w:rsidR="003F5E44" w:rsidRDefault="003F5E44">
      <w:r>
        <w:br w:type="page"/>
      </w:r>
    </w:p>
    <w:p w14:paraId="59CE83B5" w14:textId="0ADF3FB2" w:rsidR="00A81E2F" w:rsidRDefault="003F5E44" w:rsidP="00FB6055">
      <w:r>
        <w:lastRenderedPageBreak/>
        <w:t>Bibliography</w:t>
      </w:r>
    </w:p>
    <w:p w14:paraId="319B3BB9" w14:textId="2B4EFA8E" w:rsidR="003F5E44" w:rsidRDefault="003F5E44" w:rsidP="00FB6055"/>
    <w:p w14:paraId="1B6EF85C" w14:textId="51863D35" w:rsidR="003F5E44" w:rsidRDefault="003F5E44" w:rsidP="003F5E44">
      <w:pPr>
        <w:rPr>
          <w:noProof/>
        </w:rPr>
      </w:pPr>
      <w:r>
        <w:rPr>
          <w:noProof/>
        </w:rPr>
        <w:t xml:space="preserve"> </w:t>
      </w:r>
      <w:r w:rsidRPr="003F5E44">
        <w:rPr>
          <w:noProof/>
        </w:rPr>
        <w:t xml:space="preserve">“Abortion Referral.” </w:t>
      </w:r>
      <w:r w:rsidRPr="003F5E44">
        <w:rPr>
          <w:i/>
          <w:iCs/>
          <w:noProof/>
        </w:rPr>
        <w:t>Tufts Observer</w:t>
      </w:r>
      <w:r w:rsidRPr="003F5E44">
        <w:rPr>
          <w:noProof/>
        </w:rPr>
        <w:t>, March 18, 1971, sec. Notices &amp; Classifieds.</w:t>
      </w:r>
    </w:p>
    <w:p w14:paraId="6309D2A2" w14:textId="77777777" w:rsidR="003F5E44" w:rsidRPr="003F5E44" w:rsidRDefault="003F5E44" w:rsidP="003F5E44">
      <w:pPr>
        <w:rPr>
          <w:noProof/>
        </w:rPr>
      </w:pPr>
    </w:p>
    <w:p w14:paraId="0B3A93C7" w14:textId="77777777" w:rsidR="003F5E44" w:rsidRPr="003F5E44" w:rsidRDefault="003F5E44" w:rsidP="003F5E44">
      <w:pPr>
        <w:rPr>
          <w:noProof/>
        </w:rPr>
      </w:pPr>
      <w:r w:rsidRPr="003F5E44">
        <w:rPr>
          <w:noProof/>
        </w:rPr>
        <w:t xml:space="preserve">“Abortion Referral.” </w:t>
      </w:r>
      <w:r w:rsidRPr="003F5E44">
        <w:rPr>
          <w:i/>
          <w:iCs/>
          <w:noProof/>
        </w:rPr>
        <w:t>Tufts Observer</w:t>
      </w:r>
      <w:r w:rsidRPr="003F5E44">
        <w:rPr>
          <w:noProof/>
        </w:rPr>
        <w:t>, March 22, 1971, sec. Notices &amp; Classifieds.</w:t>
      </w:r>
    </w:p>
    <w:p w14:paraId="2E3D3648" w14:textId="77777777" w:rsidR="003F5E44" w:rsidRDefault="003F5E44" w:rsidP="003F5E44">
      <w:pPr>
        <w:rPr>
          <w:noProof/>
        </w:rPr>
      </w:pPr>
    </w:p>
    <w:p w14:paraId="6143EF2A" w14:textId="0AE27F60" w:rsidR="003F5E44" w:rsidRPr="003F5E44" w:rsidRDefault="003F5E44" w:rsidP="003F5E44">
      <w:pPr>
        <w:rPr>
          <w:noProof/>
        </w:rPr>
      </w:pPr>
      <w:r w:rsidRPr="003F5E44">
        <w:rPr>
          <w:noProof/>
        </w:rPr>
        <w:t xml:space="preserve">“Abortion Referral.” </w:t>
      </w:r>
      <w:r w:rsidRPr="003F5E44">
        <w:rPr>
          <w:i/>
          <w:iCs/>
          <w:noProof/>
        </w:rPr>
        <w:t>Tufts Observer</w:t>
      </w:r>
      <w:r w:rsidRPr="003F5E44">
        <w:rPr>
          <w:noProof/>
        </w:rPr>
        <w:t>, March 25, 1971, sec. Notices &amp; Classifieds.</w:t>
      </w:r>
    </w:p>
    <w:p w14:paraId="3A1D1105" w14:textId="77777777" w:rsidR="003F5E44" w:rsidRDefault="003F5E44" w:rsidP="003F5E44">
      <w:pPr>
        <w:rPr>
          <w:noProof/>
        </w:rPr>
      </w:pPr>
    </w:p>
    <w:p w14:paraId="063B0F1B" w14:textId="7D5828AB" w:rsidR="003F5E44" w:rsidRPr="003F5E44" w:rsidRDefault="003F5E44" w:rsidP="003F5E44">
      <w:pPr>
        <w:rPr>
          <w:noProof/>
        </w:rPr>
      </w:pPr>
      <w:r w:rsidRPr="003F5E44">
        <w:rPr>
          <w:noProof/>
        </w:rPr>
        <w:t xml:space="preserve">“Abortions Referred.” </w:t>
      </w:r>
      <w:r w:rsidRPr="003F5E44">
        <w:rPr>
          <w:i/>
          <w:iCs/>
          <w:noProof/>
        </w:rPr>
        <w:t>Tufts Observer</w:t>
      </w:r>
      <w:r w:rsidRPr="003F5E44">
        <w:rPr>
          <w:noProof/>
        </w:rPr>
        <w:t>, November 6, 1970, sec. News.</w:t>
      </w:r>
    </w:p>
    <w:p w14:paraId="3AE0D90C" w14:textId="77777777" w:rsidR="003F5E44" w:rsidRDefault="003F5E44" w:rsidP="003F5E44">
      <w:pPr>
        <w:rPr>
          <w:noProof/>
        </w:rPr>
      </w:pPr>
    </w:p>
    <w:p w14:paraId="1963C9F0" w14:textId="5EF36E29" w:rsidR="003F5E44" w:rsidRDefault="003F5E44" w:rsidP="003F5E44">
      <w:pPr>
        <w:rPr>
          <w:noProof/>
        </w:rPr>
      </w:pPr>
      <w:r w:rsidRPr="003F5E44">
        <w:rPr>
          <w:noProof/>
        </w:rPr>
        <w:t xml:space="preserve">Abrams, Bill, and Scott Bernat. “Infirmary Will Dispense Contraceptive Devices.” </w:t>
      </w:r>
      <w:r w:rsidRPr="003F5E44">
        <w:rPr>
          <w:i/>
          <w:iCs/>
          <w:noProof/>
        </w:rPr>
        <w:t>Tufts Observer</w:t>
      </w:r>
      <w:r w:rsidRPr="003F5E44">
        <w:rPr>
          <w:noProof/>
        </w:rPr>
        <w:t>, March 24, 1972, sec. News.</w:t>
      </w:r>
    </w:p>
    <w:p w14:paraId="3BD5FBB4" w14:textId="77777777" w:rsidR="003F5E44" w:rsidRPr="003F5E44" w:rsidRDefault="003F5E44" w:rsidP="003F5E44">
      <w:pPr>
        <w:rPr>
          <w:noProof/>
        </w:rPr>
      </w:pPr>
    </w:p>
    <w:p w14:paraId="2446CA57" w14:textId="1B25F5F2" w:rsidR="003F5E44" w:rsidRDefault="003F5E44" w:rsidP="003F5E44">
      <w:pPr>
        <w:rPr>
          <w:noProof/>
        </w:rPr>
      </w:pPr>
      <w:r w:rsidRPr="003F5E44">
        <w:rPr>
          <w:noProof/>
        </w:rPr>
        <w:t xml:space="preserve">Ackerman, Sue. “Adam, Eve, and the Pill.” </w:t>
      </w:r>
      <w:r w:rsidRPr="003F5E44">
        <w:rPr>
          <w:i/>
          <w:iCs/>
          <w:noProof/>
        </w:rPr>
        <w:t>Tufts Observer</w:t>
      </w:r>
      <w:r w:rsidRPr="003F5E44">
        <w:rPr>
          <w:noProof/>
        </w:rPr>
        <w:t>, October 17, 1969, sec. Opinion.</w:t>
      </w:r>
    </w:p>
    <w:p w14:paraId="1A58F851" w14:textId="77777777" w:rsidR="003F5E44" w:rsidRPr="003F5E44" w:rsidRDefault="003F5E44" w:rsidP="003F5E44">
      <w:pPr>
        <w:rPr>
          <w:noProof/>
        </w:rPr>
      </w:pPr>
    </w:p>
    <w:p w14:paraId="4ACD3064" w14:textId="06C67CF9" w:rsidR="003F5E44" w:rsidRDefault="003F5E44" w:rsidP="003F5E44">
      <w:pPr>
        <w:rPr>
          <w:noProof/>
        </w:rPr>
      </w:pPr>
      <w:r w:rsidRPr="003F5E44">
        <w:rPr>
          <w:noProof/>
        </w:rPr>
        <w:t xml:space="preserve">“Applause.” </w:t>
      </w:r>
      <w:r w:rsidRPr="003F5E44">
        <w:rPr>
          <w:i/>
          <w:iCs/>
          <w:noProof/>
        </w:rPr>
        <w:t>Tufts Observer</w:t>
      </w:r>
      <w:r w:rsidRPr="003F5E44">
        <w:rPr>
          <w:noProof/>
        </w:rPr>
        <w:t>, Spetember</w:t>
      </w:r>
      <w:r>
        <w:rPr>
          <w:noProof/>
        </w:rPr>
        <w:t xml:space="preserve"> 18</w:t>
      </w:r>
      <w:r w:rsidRPr="003F5E44">
        <w:rPr>
          <w:noProof/>
        </w:rPr>
        <w:t xml:space="preserve"> 1970, sec. News.</w:t>
      </w:r>
    </w:p>
    <w:p w14:paraId="07B516AE" w14:textId="77777777" w:rsidR="003F5E44" w:rsidRPr="003F5E44" w:rsidRDefault="003F5E44" w:rsidP="003F5E44">
      <w:pPr>
        <w:rPr>
          <w:noProof/>
        </w:rPr>
      </w:pPr>
    </w:p>
    <w:p w14:paraId="3CC63C6D" w14:textId="27CDAAFC" w:rsidR="003F5E44" w:rsidRDefault="003F5E44" w:rsidP="003F5E44">
      <w:pPr>
        <w:rPr>
          <w:noProof/>
        </w:rPr>
      </w:pPr>
      <w:r w:rsidRPr="003F5E44">
        <w:rPr>
          <w:noProof/>
        </w:rPr>
        <w:t xml:space="preserve">Ayervais, Neil. “Planned Parenthood, Contraception Discussed.” </w:t>
      </w:r>
      <w:r w:rsidRPr="003F5E44">
        <w:rPr>
          <w:i/>
          <w:iCs/>
          <w:noProof/>
        </w:rPr>
        <w:t>Tufts Observer</w:t>
      </w:r>
      <w:r w:rsidRPr="003F5E44">
        <w:rPr>
          <w:noProof/>
        </w:rPr>
        <w:t>, February 2, 1970, sec. News.</w:t>
      </w:r>
    </w:p>
    <w:p w14:paraId="18254144" w14:textId="68459EA0" w:rsidR="001713C5" w:rsidRDefault="001713C5" w:rsidP="003F5E44">
      <w:pPr>
        <w:rPr>
          <w:noProof/>
        </w:rPr>
      </w:pPr>
    </w:p>
    <w:p w14:paraId="1DFCCD20" w14:textId="77777777" w:rsidR="001713C5" w:rsidRPr="001713C5" w:rsidRDefault="001713C5" w:rsidP="001713C5">
      <w:r w:rsidRPr="001713C5">
        <w:t xml:space="preserve">Bailey, Beth. </w:t>
      </w:r>
      <w:r w:rsidRPr="001713C5">
        <w:rPr>
          <w:i/>
          <w:iCs/>
        </w:rPr>
        <w:t>Sex In The Heartland</w:t>
      </w:r>
      <w:r w:rsidRPr="001713C5">
        <w:t>. Cambridge, Massachusetts: Harvard University Press, 2009.</w:t>
      </w:r>
    </w:p>
    <w:p w14:paraId="62D3BCAF" w14:textId="77777777" w:rsidR="003F5E44" w:rsidRPr="003F5E44" w:rsidRDefault="003F5E44" w:rsidP="003F5E44">
      <w:pPr>
        <w:rPr>
          <w:noProof/>
        </w:rPr>
      </w:pPr>
    </w:p>
    <w:p w14:paraId="1C09021C" w14:textId="6FFA7584" w:rsidR="003F5E44" w:rsidRDefault="003F5E44" w:rsidP="003F5E44">
      <w:pPr>
        <w:rPr>
          <w:noProof/>
        </w:rPr>
      </w:pPr>
      <w:r w:rsidRPr="003F5E44">
        <w:rPr>
          <w:noProof/>
        </w:rPr>
        <w:t xml:space="preserve">“Birth Control.” </w:t>
      </w:r>
      <w:r w:rsidRPr="003F5E44">
        <w:rPr>
          <w:i/>
          <w:iCs/>
          <w:noProof/>
        </w:rPr>
        <w:t>Tufts Weekly</w:t>
      </w:r>
      <w:r w:rsidRPr="003F5E44">
        <w:rPr>
          <w:noProof/>
        </w:rPr>
        <w:t>, January 10, 1964, sec. News.</w:t>
      </w:r>
    </w:p>
    <w:p w14:paraId="767B3107" w14:textId="77777777" w:rsidR="003F5E44" w:rsidRPr="003F5E44" w:rsidRDefault="003F5E44" w:rsidP="003F5E44">
      <w:pPr>
        <w:rPr>
          <w:noProof/>
        </w:rPr>
      </w:pPr>
    </w:p>
    <w:p w14:paraId="198E7815" w14:textId="6F14BEEB" w:rsidR="003F5E44" w:rsidRDefault="003F5E44" w:rsidP="003F5E44">
      <w:pPr>
        <w:rPr>
          <w:noProof/>
        </w:rPr>
      </w:pPr>
      <w:r w:rsidRPr="003F5E44">
        <w:rPr>
          <w:noProof/>
        </w:rPr>
        <w:t xml:space="preserve">Chase, Philip. “Abortions.” </w:t>
      </w:r>
      <w:r w:rsidRPr="003F5E44">
        <w:rPr>
          <w:i/>
          <w:iCs/>
          <w:noProof/>
        </w:rPr>
        <w:t>Tufts Observer</w:t>
      </w:r>
      <w:r w:rsidRPr="003F5E44">
        <w:rPr>
          <w:noProof/>
        </w:rPr>
        <w:t>, March 25, 1971, sec. Letters To The Editors.</w:t>
      </w:r>
    </w:p>
    <w:p w14:paraId="09ED3470" w14:textId="77777777" w:rsidR="003F5E44" w:rsidRPr="003F5E44" w:rsidRDefault="003F5E44" w:rsidP="003F5E44">
      <w:pPr>
        <w:rPr>
          <w:noProof/>
        </w:rPr>
      </w:pPr>
    </w:p>
    <w:p w14:paraId="09A186D6" w14:textId="6C0151ED" w:rsidR="003F5E44" w:rsidRDefault="003F5E44" w:rsidP="003F5E44">
      <w:pPr>
        <w:rPr>
          <w:noProof/>
        </w:rPr>
      </w:pPr>
      <w:r w:rsidRPr="003F5E44">
        <w:rPr>
          <w:noProof/>
        </w:rPr>
        <w:t xml:space="preserve">———. “Infirmary Cites VD Rise.” </w:t>
      </w:r>
      <w:r w:rsidRPr="003F5E44">
        <w:rPr>
          <w:i/>
          <w:iCs/>
          <w:noProof/>
        </w:rPr>
        <w:t>Tufts Observer</w:t>
      </w:r>
      <w:r w:rsidRPr="003F5E44">
        <w:rPr>
          <w:noProof/>
        </w:rPr>
        <w:t>, April 10, 1970, sec. News.</w:t>
      </w:r>
    </w:p>
    <w:p w14:paraId="09B0D581" w14:textId="77777777" w:rsidR="003F5E44" w:rsidRPr="003F5E44" w:rsidRDefault="003F5E44" w:rsidP="003F5E44">
      <w:pPr>
        <w:rPr>
          <w:noProof/>
        </w:rPr>
      </w:pPr>
    </w:p>
    <w:p w14:paraId="50D3AA59" w14:textId="633B0859" w:rsidR="003F5E44" w:rsidRDefault="003F5E44" w:rsidP="003F5E44">
      <w:pPr>
        <w:rPr>
          <w:noProof/>
        </w:rPr>
      </w:pPr>
      <w:r w:rsidRPr="003F5E44">
        <w:rPr>
          <w:noProof/>
        </w:rPr>
        <w:t xml:space="preserve">Chase, Philip, and Nelson Fontneau. “Gynecology and Hooper.” </w:t>
      </w:r>
      <w:r w:rsidRPr="003F5E44">
        <w:rPr>
          <w:i/>
          <w:iCs/>
          <w:noProof/>
        </w:rPr>
        <w:t>Tufts Observer</w:t>
      </w:r>
      <w:r w:rsidRPr="003F5E44">
        <w:rPr>
          <w:noProof/>
        </w:rPr>
        <w:t xml:space="preserve">, October 30, </w:t>
      </w:r>
    </w:p>
    <w:p w14:paraId="14BE84FB" w14:textId="7FB7FF8C" w:rsidR="003F5E44" w:rsidRDefault="003F5E44" w:rsidP="003F5E44">
      <w:pPr>
        <w:ind w:firstLine="720"/>
        <w:rPr>
          <w:noProof/>
        </w:rPr>
      </w:pPr>
      <w:r w:rsidRPr="003F5E44">
        <w:rPr>
          <w:noProof/>
        </w:rPr>
        <w:t>1970, sec. Opinion.</w:t>
      </w:r>
    </w:p>
    <w:p w14:paraId="4D4F65E5" w14:textId="77777777" w:rsidR="003F5E44" w:rsidRPr="003F5E44" w:rsidRDefault="003F5E44" w:rsidP="003F5E44">
      <w:pPr>
        <w:rPr>
          <w:noProof/>
        </w:rPr>
      </w:pPr>
    </w:p>
    <w:p w14:paraId="005CBDD9" w14:textId="00EBD40D" w:rsidR="003F5E44" w:rsidRDefault="003F5E44" w:rsidP="003F5E44">
      <w:pPr>
        <w:rPr>
          <w:i/>
          <w:iCs/>
          <w:noProof/>
        </w:rPr>
      </w:pPr>
      <w:r w:rsidRPr="003F5E44">
        <w:rPr>
          <w:noProof/>
        </w:rPr>
        <w:t xml:space="preserve">Cline, David P. </w:t>
      </w:r>
      <w:r w:rsidRPr="003F5E44">
        <w:rPr>
          <w:i/>
          <w:iCs/>
          <w:noProof/>
        </w:rPr>
        <w:t xml:space="preserve">Creating Choice: A Community Responds to The Need for Abortion and Birth </w:t>
      </w:r>
    </w:p>
    <w:p w14:paraId="6C003E5D" w14:textId="4E07127A" w:rsidR="003F5E44" w:rsidRDefault="003F5E44" w:rsidP="003F5E44">
      <w:pPr>
        <w:ind w:firstLine="720"/>
        <w:rPr>
          <w:noProof/>
        </w:rPr>
      </w:pPr>
      <w:r w:rsidRPr="003F5E44">
        <w:rPr>
          <w:i/>
          <w:iCs/>
          <w:noProof/>
        </w:rPr>
        <w:t>Control, 1961-1973</w:t>
      </w:r>
      <w:r w:rsidRPr="003F5E44">
        <w:rPr>
          <w:noProof/>
        </w:rPr>
        <w:t>. New York City: Palgrave Macmillan, 2006.</w:t>
      </w:r>
    </w:p>
    <w:p w14:paraId="27E72BAA" w14:textId="77777777" w:rsidR="003F5E44" w:rsidRPr="003F5E44" w:rsidRDefault="003F5E44" w:rsidP="003F5E44">
      <w:pPr>
        <w:rPr>
          <w:noProof/>
        </w:rPr>
      </w:pPr>
    </w:p>
    <w:p w14:paraId="606563EE" w14:textId="6A82EEFF" w:rsidR="003F5E44" w:rsidRDefault="003F5E44" w:rsidP="003F5E44">
      <w:pPr>
        <w:rPr>
          <w:noProof/>
        </w:rPr>
      </w:pPr>
      <w:r w:rsidRPr="003F5E44">
        <w:rPr>
          <w:noProof/>
        </w:rPr>
        <w:t xml:space="preserve">“Cure The Health Services.” </w:t>
      </w:r>
      <w:r w:rsidRPr="003F5E44">
        <w:rPr>
          <w:i/>
          <w:iCs/>
          <w:noProof/>
        </w:rPr>
        <w:t>Tufts Observer</w:t>
      </w:r>
      <w:r w:rsidRPr="003F5E44">
        <w:rPr>
          <w:noProof/>
        </w:rPr>
        <w:t>, March 10, 1972, sec. News.</w:t>
      </w:r>
    </w:p>
    <w:p w14:paraId="3C17AF76" w14:textId="77777777" w:rsidR="003F5E44" w:rsidRPr="003F5E44" w:rsidRDefault="003F5E44" w:rsidP="003F5E44">
      <w:pPr>
        <w:rPr>
          <w:noProof/>
        </w:rPr>
      </w:pPr>
    </w:p>
    <w:p w14:paraId="2CB77BE7" w14:textId="77777777" w:rsidR="003F5E44" w:rsidRPr="003F5E44" w:rsidRDefault="003F5E44" w:rsidP="003F5E44">
      <w:pPr>
        <w:rPr>
          <w:noProof/>
        </w:rPr>
      </w:pPr>
      <w:r w:rsidRPr="003F5E44">
        <w:rPr>
          <w:noProof/>
        </w:rPr>
        <w:t xml:space="preserve">Darey, Dave. “Baird Contests Birth Control Law.” </w:t>
      </w:r>
      <w:r w:rsidRPr="003F5E44">
        <w:rPr>
          <w:i/>
          <w:iCs/>
          <w:noProof/>
        </w:rPr>
        <w:t>Tufts Weekly</w:t>
      </w:r>
      <w:r w:rsidRPr="003F5E44">
        <w:rPr>
          <w:noProof/>
        </w:rPr>
        <w:t>, April 21, 1967, sec. News.</w:t>
      </w:r>
    </w:p>
    <w:p w14:paraId="1AA19EA1" w14:textId="77777777" w:rsidR="003F5E44" w:rsidRDefault="003F5E44" w:rsidP="003F5E44">
      <w:pPr>
        <w:rPr>
          <w:noProof/>
        </w:rPr>
      </w:pPr>
    </w:p>
    <w:p w14:paraId="1619099D" w14:textId="72329C43" w:rsidR="003F5E44" w:rsidRDefault="003F5E44" w:rsidP="003F5E44">
      <w:pPr>
        <w:rPr>
          <w:noProof/>
        </w:rPr>
      </w:pPr>
      <w:r w:rsidRPr="003F5E44">
        <w:rPr>
          <w:noProof/>
        </w:rPr>
        <w:t xml:space="preserve">“Demonstrate.” </w:t>
      </w:r>
      <w:r w:rsidRPr="003F5E44">
        <w:rPr>
          <w:i/>
          <w:iCs/>
          <w:noProof/>
        </w:rPr>
        <w:t>Tufts Observer</w:t>
      </w:r>
      <w:r w:rsidRPr="003F5E44">
        <w:rPr>
          <w:noProof/>
        </w:rPr>
        <w:t>, February 13, 1970, sec. News.</w:t>
      </w:r>
    </w:p>
    <w:p w14:paraId="3A0F76DB" w14:textId="77777777" w:rsidR="003F5E44" w:rsidRPr="003F5E44" w:rsidRDefault="003F5E44" w:rsidP="003F5E44">
      <w:pPr>
        <w:rPr>
          <w:noProof/>
        </w:rPr>
      </w:pPr>
    </w:p>
    <w:p w14:paraId="59928474" w14:textId="7E4F8AE5" w:rsidR="003F5E44" w:rsidRDefault="003F5E44" w:rsidP="003F5E44">
      <w:pPr>
        <w:rPr>
          <w:noProof/>
        </w:rPr>
      </w:pPr>
      <w:r w:rsidRPr="003F5E44">
        <w:rPr>
          <w:noProof/>
        </w:rPr>
        <w:t xml:space="preserve">“Disseminating Contraceptives.” </w:t>
      </w:r>
      <w:r w:rsidRPr="003F5E44">
        <w:rPr>
          <w:i/>
          <w:iCs/>
          <w:noProof/>
        </w:rPr>
        <w:t>Tufts Observer</w:t>
      </w:r>
      <w:r w:rsidRPr="003F5E44">
        <w:rPr>
          <w:noProof/>
        </w:rPr>
        <w:t>, September 18, 1970, sec. Opinion.</w:t>
      </w:r>
    </w:p>
    <w:p w14:paraId="4C905D24" w14:textId="77777777" w:rsidR="003F5E44" w:rsidRPr="003F5E44" w:rsidRDefault="003F5E44" w:rsidP="003F5E44">
      <w:pPr>
        <w:rPr>
          <w:noProof/>
        </w:rPr>
      </w:pPr>
    </w:p>
    <w:p w14:paraId="12A7AE9C" w14:textId="45E24068" w:rsidR="003F5E44" w:rsidRDefault="003F5E44" w:rsidP="003F5E44">
      <w:pPr>
        <w:rPr>
          <w:noProof/>
        </w:rPr>
      </w:pPr>
      <w:r w:rsidRPr="003F5E44">
        <w:rPr>
          <w:noProof/>
        </w:rPr>
        <w:t xml:space="preserve">Ekman, Jean. “Demand for On-Campus Gynecologist.” </w:t>
      </w:r>
      <w:r w:rsidRPr="003F5E44">
        <w:rPr>
          <w:i/>
          <w:iCs/>
          <w:noProof/>
        </w:rPr>
        <w:t>Tufts Observer</w:t>
      </w:r>
      <w:r w:rsidRPr="003F5E44">
        <w:rPr>
          <w:noProof/>
        </w:rPr>
        <w:t xml:space="preserve">, October 23, 1970, sec. </w:t>
      </w:r>
    </w:p>
    <w:p w14:paraId="64F04DB9" w14:textId="4AAE0FF9" w:rsidR="003F5E44" w:rsidRDefault="003F5E44" w:rsidP="003F5E44">
      <w:pPr>
        <w:ind w:firstLine="720"/>
        <w:rPr>
          <w:noProof/>
        </w:rPr>
      </w:pPr>
      <w:r w:rsidRPr="003F5E44">
        <w:rPr>
          <w:noProof/>
        </w:rPr>
        <w:t>News.</w:t>
      </w:r>
    </w:p>
    <w:p w14:paraId="3A209E64" w14:textId="77777777" w:rsidR="003F5E44" w:rsidRPr="003F5E44" w:rsidRDefault="003F5E44" w:rsidP="003F5E44">
      <w:pPr>
        <w:rPr>
          <w:noProof/>
        </w:rPr>
      </w:pPr>
    </w:p>
    <w:p w14:paraId="71E2AE83" w14:textId="10692C23" w:rsidR="003F5E44" w:rsidRDefault="003F5E44" w:rsidP="003F5E44">
      <w:pPr>
        <w:rPr>
          <w:noProof/>
        </w:rPr>
      </w:pPr>
      <w:r w:rsidRPr="003F5E44">
        <w:rPr>
          <w:noProof/>
        </w:rPr>
        <w:t xml:space="preserve">———. “Gyno. Sought.” </w:t>
      </w:r>
      <w:r w:rsidRPr="003F5E44">
        <w:rPr>
          <w:i/>
          <w:iCs/>
          <w:noProof/>
        </w:rPr>
        <w:t>Tufts Observer</w:t>
      </w:r>
      <w:r w:rsidRPr="003F5E44">
        <w:rPr>
          <w:noProof/>
        </w:rPr>
        <w:t>, November 13, 1970, sec. News.</w:t>
      </w:r>
    </w:p>
    <w:p w14:paraId="2DCEEAF8" w14:textId="77777777" w:rsidR="003F5E44" w:rsidRPr="003F5E44" w:rsidRDefault="003F5E44" w:rsidP="003F5E44">
      <w:pPr>
        <w:rPr>
          <w:noProof/>
        </w:rPr>
      </w:pPr>
    </w:p>
    <w:p w14:paraId="204DBE8B" w14:textId="76190508" w:rsidR="003F5E44" w:rsidRDefault="003F5E44" w:rsidP="003F5E44">
      <w:pPr>
        <w:rPr>
          <w:noProof/>
        </w:rPr>
      </w:pPr>
      <w:r w:rsidRPr="003F5E44">
        <w:rPr>
          <w:noProof/>
        </w:rPr>
        <w:t xml:space="preserve">Ellison, Julie K. “Unisex in the Health Services.” </w:t>
      </w:r>
      <w:r w:rsidRPr="003F5E44">
        <w:rPr>
          <w:i/>
          <w:iCs/>
          <w:noProof/>
        </w:rPr>
        <w:t>The Harvard Crimson</w:t>
      </w:r>
      <w:r w:rsidRPr="003F5E44">
        <w:rPr>
          <w:noProof/>
        </w:rPr>
        <w:t>, March 24, 1971.</w:t>
      </w:r>
    </w:p>
    <w:p w14:paraId="38E2F50C" w14:textId="77777777" w:rsidR="003F5E44" w:rsidRPr="003F5E44" w:rsidRDefault="003F5E44" w:rsidP="003F5E44">
      <w:pPr>
        <w:rPr>
          <w:noProof/>
        </w:rPr>
      </w:pPr>
    </w:p>
    <w:p w14:paraId="43FAC3C0" w14:textId="0634885A" w:rsidR="003F5E44" w:rsidRDefault="003F5E44" w:rsidP="003F5E44">
      <w:pPr>
        <w:rPr>
          <w:noProof/>
        </w:rPr>
      </w:pPr>
      <w:r w:rsidRPr="003F5E44">
        <w:rPr>
          <w:noProof/>
        </w:rPr>
        <w:t xml:space="preserve">Galuszka, Peter. “1700 Demand Hiring of Staff Gynecologist.” </w:t>
      </w:r>
      <w:r w:rsidRPr="003F5E44">
        <w:rPr>
          <w:i/>
          <w:iCs/>
          <w:noProof/>
        </w:rPr>
        <w:t>Tufts Observer</w:t>
      </w:r>
      <w:r w:rsidRPr="003F5E44">
        <w:rPr>
          <w:noProof/>
        </w:rPr>
        <w:t xml:space="preserve">, November 19, </w:t>
      </w:r>
    </w:p>
    <w:p w14:paraId="6193A426" w14:textId="3617A3FC" w:rsidR="003F5E44" w:rsidRDefault="003F5E44" w:rsidP="003F5E44">
      <w:pPr>
        <w:ind w:firstLine="720"/>
        <w:rPr>
          <w:noProof/>
        </w:rPr>
      </w:pPr>
      <w:r w:rsidRPr="003F5E44">
        <w:rPr>
          <w:noProof/>
        </w:rPr>
        <w:t>1971, sec. News.</w:t>
      </w:r>
    </w:p>
    <w:p w14:paraId="21BC0E94" w14:textId="77777777" w:rsidR="003F5E44" w:rsidRPr="003F5E44" w:rsidRDefault="003F5E44" w:rsidP="003F5E44">
      <w:pPr>
        <w:rPr>
          <w:noProof/>
        </w:rPr>
      </w:pPr>
    </w:p>
    <w:p w14:paraId="36274381" w14:textId="1B55737F" w:rsidR="003F5E44" w:rsidRDefault="003F5E44" w:rsidP="003F5E44">
      <w:pPr>
        <w:rPr>
          <w:noProof/>
        </w:rPr>
      </w:pPr>
      <w:r w:rsidRPr="003F5E44">
        <w:rPr>
          <w:noProof/>
        </w:rPr>
        <w:t xml:space="preserve">Goldhaber, Samuel Z. “UHS Adapts to Student Needs.” </w:t>
      </w:r>
      <w:r w:rsidRPr="003F5E44">
        <w:rPr>
          <w:i/>
          <w:iCs/>
          <w:noProof/>
        </w:rPr>
        <w:t>The Harvard Crimson</w:t>
      </w:r>
      <w:r w:rsidRPr="003F5E44">
        <w:rPr>
          <w:noProof/>
        </w:rPr>
        <w:t xml:space="preserve">, September 20, </w:t>
      </w:r>
    </w:p>
    <w:p w14:paraId="780D34D8" w14:textId="51F4C49B" w:rsidR="003F5E44" w:rsidRDefault="003F5E44" w:rsidP="003F5E44">
      <w:pPr>
        <w:ind w:firstLine="720"/>
        <w:rPr>
          <w:noProof/>
        </w:rPr>
      </w:pPr>
      <w:r w:rsidRPr="003F5E44">
        <w:rPr>
          <w:noProof/>
        </w:rPr>
        <w:t>1971.</w:t>
      </w:r>
    </w:p>
    <w:p w14:paraId="6C273489" w14:textId="77777777" w:rsidR="003F5E44" w:rsidRPr="003F5E44" w:rsidRDefault="003F5E44" w:rsidP="003F5E44">
      <w:pPr>
        <w:rPr>
          <w:noProof/>
        </w:rPr>
      </w:pPr>
    </w:p>
    <w:p w14:paraId="7FC573FB" w14:textId="54FF6A61" w:rsidR="003F5E44" w:rsidRDefault="003F5E44" w:rsidP="003F5E44">
      <w:pPr>
        <w:rPr>
          <w:noProof/>
        </w:rPr>
      </w:pPr>
      <w:r w:rsidRPr="003F5E44">
        <w:rPr>
          <w:noProof/>
        </w:rPr>
        <w:t xml:space="preserve">Gordon, Linda. </w:t>
      </w:r>
      <w:r w:rsidRPr="003F5E44">
        <w:rPr>
          <w:i/>
          <w:iCs/>
          <w:noProof/>
        </w:rPr>
        <w:t>The Moral Property of Women: A History of Birth Control Politics in America</w:t>
      </w:r>
      <w:r w:rsidRPr="003F5E44">
        <w:rPr>
          <w:noProof/>
        </w:rPr>
        <w:t xml:space="preserve">. </w:t>
      </w:r>
    </w:p>
    <w:p w14:paraId="2DB14A04" w14:textId="313956D8" w:rsidR="003F5E44" w:rsidRDefault="003F5E44" w:rsidP="003F5E44">
      <w:pPr>
        <w:ind w:firstLine="720"/>
        <w:rPr>
          <w:noProof/>
        </w:rPr>
      </w:pPr>
      <w:r w:rsidRPr="003F5E44">
        <w:rPr>
          <w:noProof/>
        </w:rPr>
        <w:t>Urbana and Chicago: University of Illinois Press, 2002.</w:t>
      </w:r>
    </w:p>
    <w:p w14:paraId="13FB763B" w14:textId="77777777" w:rsidR="003F5E44" w:rsidRPr="003F5E44" w:rsidRDefault="003F5E44" w:rsidP="003F5E44">
      <w:pPr>
        <w:rPr>
          <w:noProof/>
        </w:rPr>
      </w:pPr>
    </w:p>
    <w:p w14:paraId="05714590" w14:textId="4DB867D6" w:rsidR="003F5E44" w:rsidRDefault="003F5E44" w:rsidP="003F5E44">
      <w:pPr>
        <w:rPr>
          <w:noProof/>
        </w:rPr>
      </w:pPr>
      <w:r w:rsidRPr="003F5E44">
        <w:rPr>
          <w:noProof/>
        </w:rPr>
        <w:t xml:space="preserve">Gottler, Janet. “Atrocious.” </w:t>
      </w:r>
      <w:r w:rsidRPr="003F5E44">
        <w:rPr>
          <w:i/>
          <w:iCs/>
          <w:noProof/>
        </w:rPr>
        <w:t>Tufts Observer</w:t>
      </w:r>
      <w:r w:rsidRPr="003F5E44">
        <w:rPr>
          <w:noProof/>
        </w:rPr>
        <w:t>, February 25, 1972, sec. Letters To The Editors.</w:t>
      </w:r>
    </w:p>
    <w:p w14:paraId="36745023" w14:textId="77777777" w:rsidR="003F5E44" w:rsidRPr="003F5E44" w:rsidRDefault="003F5E44" w:rsidP="003F5E44">
      <w:pPr>
        <w:rPr>
          <w:noProof/>
        </w:rPr>
      </w:pPr>
    </w:p>
    <w:p w14:paraId="61A8B63E" w14:textId="2064588B" w:rsidR="003F5E44" w:rsidRDefault="003F5E44" w:rsidP="003F5E44">
      <w:pPr>
        <w:rPr>
          <w:noProof/>
        </w:rPr>
      </w:pPr>
      <w:r w:rsidRPr="003F5E44">
        <w:rPr>
          <w:noProof/>
        </w:rPr>
        <w:t xml:space="preserve">Green, Stephanie. “Area Support Grows for Campus GYN.” </w:t>
      </w:r>
      <w:r w:rsidRPr="003F5E44">
        <w:rPr>
          <w:i/>
          <w:iCs/>
          <w:noProof/>
        </w:rPr>
        <w:t>Tufts Observer</w:t>
      </w:r>
      <w:r w:rsidRPr="003F5E44">
        <w:rPr>
          <w:noProof/>
        </w:rPr>
        <w:t xml:space="preserve">, November 19, </w:t>
      </w:r>
    </w:p>
    <w:p w14:paraId="65864B13" w14:textId="5D5003A5" w:rsidR="003F5E44" w:rsidRDefault="003F5E44" w:rsidP="003F5E44">
      <w:pPr>
        <w:ind w:firstLine="720"/>
        <w:rPr>
          <w:noProof/>
        </w:rPr>
      </w:pPr>
      <w:r w:rsidRPr="003F5E44">
        <w:rPr>
          <w:noProof/>
        </w:rPr>
        <w:t>1971, sec. News.</w:t>
      </w:r>
    </w:p>
    <w:p w14:paraId="719BF643" w14:textId="77777777" w:rsidR="003F5E44" w:rsidRPr="003F5E44" w:rsidRDefault="003F5E44" w:rsidP="003F5E44">
      <w:pPr>
        <w:rPr>
          <w:noProof/>
        </w:rPr>
      </w:pPr>
    </w:p>
    <w:p w14:paraId="44FAECD9" w14:textId="695D0D68" w:rsidR="003F5E44" w:rsidRDefault="003F5E44" w:rsidP="003F5E44">
      <w:pPr>
        <w:rPr>
          <w:noProof/>
        </w:rPr>
      </w:pPr>
      <w:r w:rsidRPr="003F5E44">
        <w:rPr>
          <w:noProof/>
        </w:rPr>
        <w:t xml:space="preserve">———. “Chase against GYN but Will Dispense ‘morning-after’ Pill.” </w:t>
      </w:r>
      <w:r w:rsidRPr="003F5E44">
        <w:rPr>
          <w:i/>
          <w:iCs/>
          <w:noProof/>
        </w:rPr>
        <w:t>Tufts Observer</w:t>
      </w:r>
      <w:r w:rsidRPr="003F5E44">
        <w:rPr>
          <w:noProof/>
        </w:rPr>
        <w:t xml:space="preserve">, </w:t>
      </w:r>
    </w:p>
    <w:p w14:paraId="6BFB06B8" w14:textId="2ADEEB70" w:rsidR="003F5E44" w:rsidRDefault="003F5E44" w:rsidP="003F5E44">
      <w:pPr>
        <w:ind w:firstLine="720"/>
        <w:rPr>
          <w:noProof/>
        </w:rPr>
      </w:pPr>
      <w:r w:rsidRPr="003F5E44">
        <w:rPr>
          <w:noProof/>
        </w:rPr>
        <w:t>November 19, 1971, sec. News.</w:t>
      </w:r>
    </w:p>
    <w:p w14:paraId="3E85D34B" w14:textId="77777777" w:rsidR="003F5E44" w:rsidRPr="003F5E44" w:rsidRDefault="003F5E44" w:rsidP="003F5E44">
      <w:pPr>
        <w:rPr>
          <w:noProof/>
        </w:rPr>
      </w:pPr>
    </w:p>
    <w:p w14:paraId="4207DCD4" w14:textId="2F07CBA6" w:rsidR="003F5E44" w:rsidRDefault="003F5E44" w:rsidP="003F5E44">
      <w:pPr>
        <w:rPr>
          <w:noProof/>
        </w:rPr>
      </w:pPr>
      <w:r w:rsidRPr="003F5E44">
        <w:rPr>
          <w:noProof/>
        </w:rPr>
        <w:t xml:space="preserve">“Health Service Plans Gynecology Services.” </w:t>
      </w:r>
      <w:r w:rsidRPr="003F5E44">
        <w:rPr>
          <w:i/>
          <w:iCs/>
          <w:noProof/>
        </w:rPr>
        <w:t>Tufts Observer</w:t>
      </w:r>
      <w:r w:rsidRPr="003F5E44">
        <w:rPr>
          <w:noProof/>
        </w:rPr>
        <w:t>, December 3, 1971, sec. News.</w:t>
      </w:r>
    </w:p>
    <w:p w14:paraId="591C6C41" w14:textId="77777777" w:rsidR="003F5E44" w:rsidRPr="003F5E44" w:rsidRDefault="003F5E44" w:rsidP="003F5E44">
      <w:pPr>
        <w:rPr>
          <w:noProof/>
        </w:rPr>
      </w:pPr>
    </w:p>
    <w:p w14:paraId="42AF7FEA" w14:textId="3271E85C" w:rsidR="003F5E44" w:rsidRDefault="003F5E44" w:rsidP="003F5E44">
      <w:pPr>
        <w:rPr>
          <w:noProof/>
        </w:rPr>
      </w:pPr>
      <w:r w:rsidRPr="003F5E44">
        <w:rPr>
          <w:noProof/>
        </w:rPr>
        <w:t xml:space="preserve">Henner, Lydia. “Appalling.” </w:t>
      </w:r>
      <w:r w:rsidRPr="003F5E44">
        <w:rPr>
          <w:i/>
          <w:iCs/>
          <w:noProof/>
        </w:rPr>
        <w:t>Tufts Observer</w:t>
      </w:r>
      <w:r w:rsidRPr="003F5E44">
        <w:rPr>
          <w:noProof/>
        </w:rPr>
        <w:t>, February 25, 1972, sec. Letters To The Editors.</w:t>
      </w:r>
    </w:p>
    <w:p w14:paraId="56EBD6BB" w14:textId="77777777" w:rsidR="003F5E44" w:rsidRPr="003F5E44" w:rsidRDefault="003F5E44" w:rsidP="003F5E44">
      <w:pPr>
        <w:rPr>
          <w:noProof/>
        </w:rPr>
      </w:pPr>
    </w:p>
    <w:p w14:paraId="61CB181C" w14:textId="30999E73" w:rsidR="003F5E44" w:rsidRDefault="003F5E44" w:rsidP="003F5E44">
      <w:pPr>
        <w:rPr>
          <w:noProof/>
        </w:rPr>
      </w:pPr>
      <w:r w:rsidRPr="003F5E44">
        <w:rPr>
          <w:noProof/>
        </w:rPr>
        <w:t xml:space="preserve">Hood, Janet. “GYN.” </w:t>
      </w:r>
      <w:r w:rsidRPr="003F5E44">
        <w:rPr>
          <w:i/>
          <w:iCs/>
          <w:noProof/>
        </w:rPr>
        <w:t>Tufts Observer</w:t>
      </w:r>
      <w:r w:rsidRPr="003F5E44">
        <w:rPr>
          <w:noProof/>
        </w:rPr>
        <w:t>, February 15, 1972, sec. Letters To The Editors.</w:t>
      </w:r>
    </w:p>
    <w:p w14:paraId="10606571" w14:textId="77777777" w:rsidR="003F5E44" w:rsidRPr="003F5E44" w:rsidRDefault="003F5E44" w:rsidP="003F5E44">
      <w:pPr>
        <w:rPr>
          <w:noProof/>
        </w:rPr>
      </w:pPr>
    </w:p>
    <w:p w14:paraId="1D114C47" w14:textId="77777777" w:rsidR="003F5E44" w:rsidRPr="003F5E44" w:rsidRDefault="003F5E44" w:rsidP="003F5E44">
      <w:pPr>
        <w:rPr>
          <w:noProof/>
        </w:rPr>
      </w:pPr>
      <w:r w:rsidRPr="003F5E44">
        <w:rPr>
          <w:noProof/>
        </w:rPr>
        <w:t xml:space="preserve">Mann, Francis. “Birth Control or S.R.O.?” </w:t>
      </w:r>
      <w:r w:rsidRPr="003F5E44">
        <w:rPr>
          <w:i/>
          <w:iCs/>
          <w:noProof/>
        </w:rPr>
        <w:t>Tufts Observer</w:t>
      </w:r>
      <w:r w:rsidRPr="003F5E44">
        <w:rPr>
          <w:noProof/>
        </w:rPr>
        <w:t>, September 26, 1969, sec. News.</w:t>
      </w:r>
    </w:p>
    <w:p w14:paraId="3C50D24B" w14:textId="77777777" w:rsidR="003F5E44" w:rsidRDefault="003F5E44" w:rsidP="003F5E44">
      <w:pPr>
        <w:rPr>
          <w:noProof/>
        </w:rPr>
      </w:pPr>
    </w:p>
    <w:p w14:paraId="2FBF8799" w14:textId="03A059AC" w:rsidR="003F5E44" w:rsidRDefault="003F5E44" w:rsidP="003F5E44">
      <w:pPr>
        <w:rPr>
          <w:noProof/>
        </w:rPr>
      </w:pPr>
      <w:r w:rsidRPr="003F5E44">
        <w:rPr>
          <w:noProof/>
        </w:rPr>
        <w:t xml:space="preserve">Opal, Kit. “Baird Speaks Here Monday.” </w:t>
      </w:r>
      <w:r w:rsidRPr="003F5E44">
        <w:rPr>
          <w:i/>
          <w:iCs/>
          <w:noProof/>
        </w:rPr>
        <w:t>Tufts Weekly</w:t>
      </w:r>
      <w:r w:rsidRPr="003F5E44">
        <w:rPr>
          <w:noProof/>
        </w:rPr>
        <w:t>, April 14, 1967, sec. News.</w:t>
      </w:r>
    </w:p>
    <w:p w14:paraId="399CC778" w14:textId="77777777" w:rsidR="003F5E44" w:rsidRPr="003F5E44" w:rsidRDefault="003F5E44" w:rsidP="003F5E44">
      <w:pPr>
        <w:rPr>
          <w:noProof/>
        </w:rPr>
      </w:pPr>
    </w:p>
    <w:p w14:paraId="61C1D1AC" w14:textId="4E9D11F9" w:rsidR="003F5E44" w:rsidRDefault="003F5E44" w:rsidP="003F5E44">
      <w:pPr>
        <w:rPr>
          <w:noProof/>
        </w:rPr>
      </w:pPr>
      <w:r w:rsidRPr="003F5E44">
        <w:rPr>
          <w:noProof/>
        </w:rPr>
        <w:t xml:space="preserve">Sassen, Georgia. “Absurd.” </w:t>
      </w:r>
      <w:r w:rsidRPr="003F5E44">
        <w:rPr>
          <w:i/>
          <w:iCs/>
          <w:noProof/>
        </w:rPr>
        <w:t>Tufts Observer</w:t>
      </w:r>
      <w:r w:rsidRPr="003F5E44">
        <w:rPr>
          <w:noProof/>
        </w:rPr>
        <w:t>, February 25, 1972, sec. Letters To The Editors.</w:t>
      </w:r>
    </w:p>
    <w:p w14:paraId="7AC74CF4" w14:textId="77777777" w:rsidR="003F5E44" w:rsidRPr="003F5E44" w:rsidRDefault="003F5E44" w:rsidP="003F5E44">
      <w:pPr>
        <w:rPr>
          <w:noProof/>
        </w:rPr>
      </w:pPr>
    </w:p>
    <w:p w14:paraId="515D60CF" w14:textId="0657B3CE" w:rsidR="003F5E44" w:rsidRDefault="003F5E44" w:rsidP="003F5E44">
      <w:pPr>
        <w:rPr>
          <w:noProof/>
        </w:rPr>
      </w:pPr>
      <w:r w:rsidRPr="003F5E44">
        <w:rPr>
          <w:noProof/>
        </w:rPr>
        <w:t xml:space="preserve">Simon, Terri. “New Groups Seek Action on Women’s Health Needs.” </w:t>
      </w:r>
      <w:r w:rsidRPr="003F5E44">
        <w:rPr>
          <w:i/>
          <w:iCs/>
          <w:noProof/>
        </w:rPr>
        <w:t>Tufts Observer</w:t>
      </w:r>
      <w:r w:rsidRPr="003F5E44">
        <w:rPr>
          <w:noProof/>
        </w:rPr>
        <w:t xml:space="preserve">, November </w:t>
      </w:r>
    </w:p>
    <w:p w14:paraId="096395AF" w14:textId="65D5AD11" w:rsidR="003F5E44" w:rsidRDefault="003F5E44" w:rsidP="003F5E44">
      <w:pPr>
        <w:ind w:firstLine="720"/>
        <w:rPr>
          <w:noProof/>
        </w:rPr>
      </w:pPr>
      <w:r w:rsidRPr="003F5E44">
        <w:rPr>
          <w:noProof/>
        </w:rPr>
        <w:t>19, 1971, sec. News.</w:t>
      </w:r>
    </w:p>
    <w:p w14:paraId="138A1EA3" w14:textId="77777777" w:rsidR="003F5E44" w:rsidRPr="003F5E44" w:rsidRDefault="003F5E44" w:rsidP="003F5E44">
      <w:pPr>
        <w:rPr>
          <w:noProof/>
        </w:rPr>
      </w:pPr>
    </w:p>
    <w:p w14:paraId="0FD8FA63" w14:textId="120A5F31" w:rsidR="003F5E44" w:rsidRDefault="003F5E44" w:rsidP="003F5E44">
      <w:pPr>
        <w:rPr>
          <w:noProof/>
        </w:rPr>
      </w:pPr>
      <w:r w:rsidRPr="003F5E44">
        <w:rPr>
          <w:noProof/>
        </w:rPr>
        <w:t xml:space="preserve">“Supreme Court Agrees to Hear Mass. Birth Control Case.” </w:t>
      </w:r>
      <w:r w:rsidRPr="003F5E44">
        <w:rPr>
          <w:i/>
          <w:iCs/>
          <w:noProof/>
        </w:rPr>
        <w:t>Tufts Observer</w:t>
      </w:r>
      <w:r w:rsidRPr="003F5E44">
        <w:rPr>
          <w:noProof/>
        </w:rPr>
        <w:t xml:space="preserve">, March 2, 1971, sec. </w:t>
      </w:r>
    </w:p>
    <w:p w14:paraId="4C722354" w14:textId="01AAC876" w:rsidR="003F5E44" w:rsidRDefault="003F5E44" w:rsidP="003F5E44">
      <w:pPr>
        <w:ind w:firstLine="720"/>
        <w:rPr>
          <w:noProof/>
        </w:rPr>
      </w:pPr>
      <w:r w:rsidRPr="003F5E44">
        <w:rPr>
          <w:noProof/>
        </w:rPr>
        <w:t>Opinion.</w:t>
      </w:r>
    </w:p>
    <w:p w14:paraId="2DFE0ED3" w14:textId="77777777" w:rsidR="003F5E44" w:rsidRPr="003F5E44" w:rsidRDefault="003F5E44" w:rsidP="003F5E44">
      <w:pPr>
        <w:rPr>
          <w:noProof/>
        </w:rPr>
      </w:pPr>
    </w:p>
    <w:p w14:paraId="51C235AA" w14:textId="068B8547" w:rsidR="003F5E44" w:rsidRDefault="003F5E44" w:rsidP="003F5E44">
      <w:pPr>
        <w:rPr>
          <w:noProof/>
        </w:rPr>
      </w:pPr>
      <w:r w:rsidRPr="003F5E44">
        <w:rPr>
          <w:noProof/>
        </w:rPr>
        <w:t xml:space="preserve">“University Hires Gyn for 3 Hours a Week.” </w:t>
      </w:r>
      <w:r w:rsidRPr="003F5E44">
        <w:rPr>
          <w:i/>
          <w:iCs/>
          <w:noProof/>
        </w:rPr>
        <w:t>Tufts Observer</w:t>
      </w:r>
      <w:r w:rsidRPr="003F5E44">
        <w:rPr>
          <w:noProof/>
        </w:rPr>
        <w:t>, February 15, 1971, sec. News.</w:t>
      </w:r>
    </w:p>
    <w:p w14:paraId="3184B95B" w14:textId="77777777" w:rsidR="003F5E44" w:rsidRPr="003F5E44" w:rsidRDefault="003F5E44" w:rsidP="003F5E44">
      <w:pPr>
        <w:rPr>
          <w:noProof/>
        </w:rPr>
      </w:pPr>
    </w:p>
    <w:p w14:paraId="2291A708" w14:textId="4BC79340" w:rsidR="003F5E44" w:rsidRDefault="003F5E44" w:rsidP="003F5E44">
      <w:pPr>
        <w:rPr>
          <w:noProof/>
        </w:rPr>
      </w:pPr>
      <w:r w:rsidRPr="003F5E44">
        <w:rPr>
          <w:noProof/>
        </w:rPr>
        <w:t xml:space="preserve">“URI Students Consider Abortion Fund.” </w:t>
      </w:r>
      <w:r w:rsidRPr="003F5E44">
        <w:rPr>
          <w:i/>
          <w:iCs/>
          <w:noProof/>
        </w:rPr>
        <w:t>Tufts Observer</w:t>
      </w:r>
      <w:r w:rsidRPr="003F5E44">
        <w:rPr>
          <w:noProof/>
        </w:rPr>
        <w:t>, March 9, 1971, sec. News.</w:t>
      </w:r>
    </w:p>
    <w:p w14:paraId="4268EB1F" w14:textId="77777777" w:rsidR="003F5E44" w:rsidRPr="003F5E44" w:rsidRDefault="003F5E44" w:rsidP="003F5E44">
      <w:pPr>
        <w:rPr>
          <w:noProof/>
        </w:rPr>
      </w:pPr>
    </w:p>
    <w:p w14:paraId="48C1A371" w14:textId="77777777" w:rsidR="003F5E44" w:rsidRPr="003F5E44" w:rsidRDefault="003F5E44" w:rsidP="003F5E44">
      <w:pPr>
        <w:rPr>
          <w:noProof/>
        </w:rPr>
      </w:pPr>
      <w:r w:rsidRPr="003F5E44">
        <w:rPr>
          <w:noProof/>
        </w:rPr>
        <w:t xml:space="preserve">YSA. “The Status of Women.” </w:t>
      </w:r>
      <w:r w:rsidRPr="003F5E44">
        <w:rPr>
          <w:i/>
          <w:iCs/>
          <w:noProof/>
        </w:rPr>
        <w:t>Tufts Observer</w:t>
      </w:r>
      <w:r w:rsidRPr="003F5E44">
        <w:rPr>
          <w:noProof/>
        </w:rPr>
        <w:t>, May 1, 1970, sec. Opinion.</w:t>
      </w:r>
    </w:p>
    <w:p w14:paraId="0FEEE4F8" w14:textId="47A7EF1B" w:rsidR="003F5E44" w:rsidRPr="00F911EC" w:rsidRDefault="003F5E44" w:rsidP="00FB6055"/>
    <w:sectPr w:rsidR="003F5E44" w:rsidRPr="00F911EC" w:rsidSect="00B66B8C">
      <w:headerReference w:type="even" r:id="rId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9224CF" w14:textId="77777777" w:rsidR="009A6F3C" w:rsidRDefault="009A6F3C" w:rsidP="00437CE7">
      <w:r>
        <w:separator/>
      </w:r>
    </w:p>
  </w:endnote>
  <w:endnote w:type="continuationSeparator" w:id="0">
    <w:p w14:paraId="00FA7D5A" w14:textId="77777777" w:rsidR="009A6F3C" w:rsidRDefault="009A6F3C" w:rsidP="00437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503168" w14:textId="77777777" w:rsidR="009A6F3C" w:rsidRDefault="009A6F3C" w:rsidP="00437CE7">
      <w:r>
        <w:separator/>
      </w:r>
    </w:p>
  </w:footnote>
  <w:footnote w:type="continuationSeparator" w:id="0">
    <w:p w14:paraId="01AC98C1" w14:textId="77777777" w:rsidR="009A6F3C" w:rsidRDefault="009A6F3C" w:rsidP="00437CE7">
      <w:r>
        <w:continuationSeparator/>
      </w:r>
    </w:p>
  </w:footnote>
  <w:footnote w:id="1">
    <w:p w14:paraId="59AD4F4B" w14:textId="42150A06" w:rsidR="00E270A8" w:rsidRDefault="00E270A8">
      <w:pPr>
        <w:pStyle w:val="FootnoteText"/>
      </w:pPr>
      <w:r w:rsidRPr="006842D9">
        <w:rPr>
          <w:rStyle w:val="FootnoteReference"/>
        </w:rPr>
        <w:footnoteRef/>
      </w:r>
      <w:r>
        <w:t xml:space="preserve"> </w:t>
      </w:r>
      <w:r>
        <w:fldChar w:fldCharType="begin"/>
      </w:r>
      <w:r>
        <w:instrText xml:space="preserve"> ADDIN ZOTERO_ITEM CSL_CITATION {"citationID":"mvL5arIw","properties":{"formattedCitation":"\\uc0\\u8220{}Birth Control,\\uc0\\u8221{} {\\i{}Tufts Weekly}, January 10, 1964, sec. News.","plainCitation":"“Birth Control,” Tufts Weekly, January 10, 1964, sec. News.","dontUpdate":true,"noteIndex":1},"citationItems":[{"id":140,"uris":["http://zotero.org/users/6962257/items/YG9ESEFB"],"uri":["http://zotero.org/users/6962257/items/YG9ESEFB"],"itemData":{"id":140,"type":"article-newspaper","container-title":"Tufts Weekly","page":"3","section":"News","title":"Birth Control","issued":{"date-parts":[["1964",1,10]]}}}],"schema":"https://github.com/citation-style-language/schema/raw/master/csl-citation.json"} </w:instrText>
      </w:r>
      <w:r>
        <w:fldChar w:fldCharType="separate"/>
      </w:r>
      <w:r w:rsidRPr="00A421BA">
        <w:t xml:space="preserve">“Birth Control,” </w:t>
      </w:r>
      <w:r w:rsidRPr="00A421BA">
        <w:rPr>
          <w:i/>
          <w:iCs/>
        </w:rPr>
        <w:t>Tufts Weekly</w:t>
      </w:r>
      <w:r w:rsidRPr="00A421BA">
        <w:t>, January 10, 1964, sec. News</w:t>
      </w:r>
      <w:r>
        <w:t>, p. 3</w:t>
      </w:r>
      <w:r w:rsidRPr="00A421BA">
        <w:t>.</w:t>
      </w:r>
      <w:r>
        <w:fldChar w:fldCharType="end"/>
      </w:r>
    </w:p>
  </w:footnote>
  <w:footnote w:id="2">
    <w:p w14:paraId="1023C958" w14:textId="221C0DC9"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{"citationID":"hmt02Js1","properties":{"formattedCitation":"Linda Gordon, {\\i{}The Moral Property of Women: A History of Birth Control Politics in America} (Urbana and Chicago: University of Illinois Press, 2002).","plainCitation":"Linda Gordon, The Moral Property of Women: A History of Birth Control Politics in America (Urbana and Chicago: University of Illinois Press, 2002).","dontUpdate":true,"noteIndex":2},"citationItems":[{"id":50,"uris":["http://zotero.org/users/6962257/items/YLM56F72"],"uri":["http://zotero.org/users/6962257/items/YLM56F72"],"itemData":{"id":50,"type":"book","event-place":"Urbana and Chicago","publisher":"University of Illinois Press","publisher-place":"Urbana and Chicago","title":"The Moral Property of Women: A History of Birth Control Politics in America","author":[{"family":"Gordon","given":"Linda"}],"issued":{"date-parts":[["2002"]]}}}],"schema":"https://github.com/citation-style-language/schema/raw/master/csl-citation.json"} </w:instrText>
      </w:r>
      <w:r>
        <w:fldChar w:fldCharType="separate"/>
      </w:r>
      <w:r w:rsidRPr="00784CA0">
        <w:t xml:space="preserve">Linda Gordon, </w:t>
      </w:r>
      <w:r w:rsidRPr="00784CA0">
        <w:rPr>
          <w:i/>
          <w:iCs/>
        </w:rPr>
        <w:t>The Moral Property of Women: A History of Birth Control Politics in America</w:t>
      </w:r>
      <w:r w:rsidRPr="00784CA0">
        <w:t xml:space="preserve"> (Urbana and Chicago: University of Illinois Press, 2002)</w:t>
      </w:r>
      <w:r>
        <w:t>, 289</w:t>
      </w:r>
      <w:r w:rsidRPr="00784CA0">
        <w:t>.</w:t>
      </w:r>
      <w:r>
        <w:fldChar w:fldCharType="end"/>
      </w:r>
    </w:p>
  </w:footnote>
  <w:footnote w:id="3">
    <w:p w14:paraId="5E837383" w14:textId="1632A298"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{"citationID":"uXOqjF8f","properties":{"formattedCitation":"Kit Opal, \\uc0\\u8220{}Baird Speaks Here Monday,\\uc0\\u8221{} {\\i{}Tufts Weekly}, April 14, 1967, sec. News.","plainCitation":"Kit Opal, “Baird Speaks Here Monday,” Tufts Weekly, April 14, 1967, sec. News.","dontUpdate":true,"noteIndex":3},"citationItems":[{"id":192,"uris":["http://zotero.org/users/6962257/items/BSNBZ8GU"],"uri":["http://zotero.org/users/6962257/items/BSNBZ8GU"],"itemData":{"id":192,"type":"article-newspaper","container-title":"Tufts Weekly","page":"1","section":"News","title":"Baird Speaks Here Monday","author":[{"family":"Opal","given":"Kit"}],"issued":{"date-parts":[["1967",4,14]]}}}],"schema":"https://github.com/citation-style-language/schema/raw/master/csl-citation.json"} </w:instrText>
      </w:r>
      <w:r>
        <w:fldChar w:fldCharType="separate"/>
      </w:r>
      <w:r w:rsidRPr="00784CA0">
        <w:t xml:space="preserve">Kit Opal, “Baird Speaks Here Monday,” </w:t>
      </w:r>
      <w:r w:rsidRPr="00784CA0">
        <w:rPr>
          <w:i/>
          <w:iCs/>
        </w:rPr>
        <w:t>Tufts Weekly</w:t>
      </w:r>
      <w:r w:rsidRPr="00784CA0">
        <w:t>, April 14, 1967, sec. News</w:t>
      </w:r>
      <w:r>
        <w:t>, 1</w:t>
      </w:r>
      <w:r w:rsidRPr="00784CA0">
        <w:t>.</w:t>
      </w:r>
      <w:r>
        <w:fldChar w:fldCharType="end"/>
      </w:r>
    </w:p>
  </w:footnote>
  <w:footnote w:id="4">
    <w:p w14:paraId="143B2823" w14:textId="476EA5F9"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{"citationID":"j1FsoFnJ","properties":{"formattedCitation":"Dave Darey, \\uc0\\u8220{}Baird Contests Birth Control Law,\\uc0\\u8221{} {\\i{}Tufts Weekly}, April 21, 1967, sec. News.","plainCitation":"Dave Darey, “Baird Contests Birth Control Law,” Tufts Weekly, April 21, 1967, sec. News.","dontUpdate":true,"noteIndex":4},"citationItems":[{"id":193,"uris":["http://zotero.org/users/6962257/items/7FGFG9WJ"],"uri":["http://zotero.org/users/6962257/items/7FGFG9WJ"],"itemData":{"id":193,"type":"article-newspaper","container-title":"Tufts Weekly","page":"1, 7","section":"News","title":"Baird Contests Birth Control Law","author":[{"family":"Darey","given":"Dave"}],"issued":{"date-parts":[["1967",4,21]]}}}],"schema":"https://github.com/citation-style-language/schema/raw/master/csl-citation.json"} </w:instrText>
      </w:r>
      <w:r>
        <w:fldChar w:fldCharType="separate"/>
      </w:r>
      <w:r w:rsidRPr="00C23945">
        <w:t xml:space="preserve">Dave Darey, “Baird Contests Birth Control Law,” </w:t>
      </w:r>
      <w:r w:rsidRPr="00C23945">
        <w:rPr>
          <w:i/>
          <w:iCs/>
        </w:rPr>
        <w:t>Tufts Weekly</w:t>
      </w:r>
      <w:r w:rsidRPr="00C23945">
        <w:t>, April 21, 1967, sec. News</w:t>
      </w:r>
      <w:r>
        <w:t>, 1</w:t>
      </w:r>
      <w:r w:rsidRPr="00C23945">
        <w:t>.</w:t>
      </w:r>
      <w:r>
        <w:fldChar w:fldCharType="end"/>
      </w:r>
    </w:p>
  </w:footnote>
  <w:footnote w:id="5">
    <w:p w14:paraId="4376225A" w14:textId="3F432E71" w:rsidR="00E270A8" w:rsidRPr="00687FD6" w:rsidRDefault="00E270A8">
      <w:pPr>
        <w:pStyle w:val="FootnoteText"/>
      </w:pPr>
      <w:r w:rsidRPr="006842D9">
        <w:rPr>
          <w:rStyle w:val="FootnoteReference"/>
        </w:rPr>
        <w:footnoteRef/>
      </w:r>
      <w:r>
        <w:t xml:space="preserve"> I am assuming the reporter is male, given that the majority of the </w:t>
      </w:r>
      <w:r>
        <w:rPr>
          <w:i/>
          <w:iCs/>
        </w:rPr>
        <w:t>Observer</w:t>
      </w:r>
      <w:r>
        <w:t>’s staff are male or have male-coded first names.</w:t>
      </w:r>
    </w:p>
  </w:footnote>
  <w:footnote w:id="6">
    <w:p w14:paraId="0E790F14" w14:textId="10F01FC5" w:rsidR="00E270A8" w:rsidRDefault="00E270A8">
      <w:pPr>
        <w:pStyle w:val="FootnoteText"/>
      </w:pPr>
      <w:r w:rsidRPr="006842D9">
        <w:rPr>
          <w:rStyle w:val="FootnoteReference"/>
        </w:rPr>
        <w:footnoteRef/>
      </w:r>
      <w:r>
        <w:t xml:space="preserve"> </w:t>
      </w:r>
      <w:r>
        <w:fldChar w:fldCharType="begin"/>
      </w:r>
      <w:r>
        <w:instrText xml:space="preserve"> ADDIN ZOTERO_ITEM CSL_CITATION {"citationID":"VSZXtjsY","properties":{"formattedCitation":"Francis Mann, \\uc0\\u8220{}Birth Control or S.R.O.?,\\uc0\\u8221{} {\\i{}Tufts Observer}, September 26, 1969, sec. News.","plainCitation":"Francis Mann, “Birth Control or S.R.O.?,” Tufts Observer, September 26, 1969, sec. News.","dontUpdate":true,"noteIndex":6},"citationItems":[{"id":141,"uris":["http://zotero.org/users/6962257/items/4BQQF6UJ"],"uri":["http://zotero.org/users/6962257/items/4BQQF6UJ"],"itemData":{"id":141,"type":"article-newspaper","container-title":"Tufts Observer","page":"10","section":"News","title":"Birth Control or S.R.O.?","author":[{"family":"Mann","given":"Francis"}],"issued":{"date-parts":[["1969",9,26]]}}}],"schema":"https://github.com/citation-style-language/schema/raw/master/csl-citation.json"} </w:instrText>
      </w:r>
      <w:r>
        <w:fldChar w:fldCharType="separate"/>
      </w:r>
      <w:r w:rsidRPr="007C415C">
        <w:t xml:space="preserve">Francis Mann, “Birth Control or S.R.O.?,” </w:t>
      </w:r>
      <w:r w:rsidRPr="007C415C">
        <w:rPr>
          <w:i/>
          <w:iCs/>
        </w:rPr>
        <w:t>Tufts Observer</w:t>
      </w:r>
      <w:r w:rsidRPr="007C415C">
        <w:t>, September 26, 1969, sec. News</w:t>
      </w:r>
      <w:r>
        <w:t>, p. 10</w:t>
      </w:r>
      <w:r w:rsidRPr="007C415C">
        <w:t>.</w:t>
      </w:r>
      <w:r>
        <w:fldChar w:fldCharType="end"/>
      </w:r>
    </w:p>
  </w:footnote>
  <w:footnote w:id="7">
    <w:p w14:paraId="2DE42697" w14:textId="471290DC"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WsaQ3ux8","properties":{"formattedCitation":"Mann.","plainCitation":"Mann.","dontUpdate":true,"noteIndex":7},"citationItems":[{"id":141,"uris":["http://zotero.org/users/6962257/items/4BQQF6UJ"],"uri":["http://zotero.org/users/6962257/items/4BQQF6UJ"],"itemData":{"id":141,"type":"article-newspaper","container-title":"Tufts Observer","page":"10","section":"News","title":"Birth Control or S.R.O.?","author":[{"family":"Mann","given":"Francis"}],"issued":{"date-parts":[["1969",9,26]]}}}],"schema":"https://github.com/citation-style-language/schema/raw/master/csl-citation.json"} </w:instrText>
      </w:r>
      <w:r>
        <w:fldChar w:fldCharType="separate"/>
      </w:r>
      <w:r>
        <w:rPr>
          <w:noProof/>
        </w:rPr>
        <w:t>Mann, 10.</w:t>
      </w:r>
      <w:r>
        <w:fldChar w:fldCharType="end"/>
      </w:r>
    </w:p>
  </w:footnote>
  <w:footnote w:id="8">
    <w:p w14:paraId="35C37810" w14:textId="2410A2C5" w:rsidR="00E270A8" w:rsidRDefault="00E270A8">
      <w:pPr>
        <w:pStyle w:val="FootnoteText"/>
      </w:pPr>
      <w:r w:rsidRPr="006842D9">
        <w:rPr>
          <w:rStyle w:val="FootnoteReference"/>
        </w:rPr>
        <w:footnoteRef/>
      </w:r>
      <w:r>
        <w:t xml:space="preserve"> </w:t>
      </w:r>
      <w:r>
        <w:fldChar w:fldCharType="begin"/>
      </w:r>
      <w:r>
        <w:instrText xml:space="preserve"> ADDIN ZOTERO_ITEM CSL_CITATION {"citationID":"pOdH3G3d","properties":{"formattedCitation":"Sue Ackerman, \\uc0\\u8220{}Adam, Eve, and the Pill,\\uc0\\u8221{} {\\i{}Tufts Observer}, October 17, 1969, sec. Opinion.","plainCitation":"Sue Ackerman, “Adam, Eve, and the Pill,” Tufts Observer, October 17, 1969, sec. Opinion.","dontUpdate":true,"noteIndex":8},"citationItems":[{"id":142,"uris":["http://zotero.org/users/6962257/items/BQ4MDE5D"],"uri":["http://zotero.org/users/6962257/items/BQ4MDE5D"],"itemData":{"id":142,"type":"article-newspaper","container-title":"Tufts Observer","page":"8, 18","section":"Opinion","title":"Adam, Eve, and the pill","author":[{"family":"Ackerman","given":"Sue"}],"issued":{"date-parts":[["1969",10,17]]}}}],"schema":"https://github.com/citation-style-language/schema/raw/master/csl-citation.json"} </w:instrText>
      </w:r>
      <w:r>
        <w:fldChar w:fldCharType="separate"/>
      </w:r>
      <w:r w:rsidRPr="00FE252A">
        <w:t xml:space="preserve">Sue Ackerman, “Adam, Eve, and the Pill,” </w:t>
      </w:r>
      <w:r w:rsidRPr="00FE252A">
        <w:rPr>
          <w:i/>
          <w:iCs/>
        </w:rPr>
        <w:t>Tufts Observer</w:t>
      </w:r>
      <w:r w:rsidRPr="00FE252A">
        <w:t>, October 17, 1969, sec. Opinion</w:t>
      </w:r>
      <w:r>
        <w:t>, p. 8</w:t>
      </w:r>
      <w:r w:rsidRPr="00FE252A">
        <w:t>.</w:t>
      </w:r>
      <w:r>
        <w:fldChar w:fldCharType="end"/>
      </w:r>
    </w:p>
  </w:footnote>
  <w:footnote w:id="9">
    <w:p w14:paraId="14C48A69" w14:textId="39A2EAF4"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zeENb1ea","properties":{"formattedCitation":"Ackerman.","plainCitation":"Ackerman.","dontUpdate":true,"noteIndex":9},"citationItems":[{"id":142,"uris":["http://zotero.org/users/6962257/items/BQ4MDE5D"],"uri":["http://zotero.org/users/6962257/items/BQ4MDE5D"],"itemData":{"id":142,"type":"article-newspaper","container-title":"Tufts Observer","page":"8, 18","section":"Opinion","title":"Adam, Eve, and the pill","author":[{"family":"Ackerman","given":"Sue"}],"issued":{"date-parts":[["1969",10,17]]}}}],"schema":"https://github.com/citation-style-language/schema/raw/master/csl-citation.json"} </w:instrText>
      </w:r>
      <w:r>
        <w:fldChar w:fldCharType="separate"/>
      </w:r>
      <w:r>
        <w:rPr>
          <w:noProof/>
        </w:rPr>
        <w:t>Ackerman, p. 18.</w:t>
      </w:r>
      <w:r>
        <w:fldChar w:fldCharType="end"/>
      </w:r>
    </w:p>
  </w:footnote>
  <w:footnote w:id="10">
    <w:p w14:paraId="20957AE3" w14:textId="2B1A2254"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{"citationID":"uW90f8su","properties":{"formattedCitation":"Neil Ayervais, \\uc0\\u8220{}Planned Parenthood, Contraception Discussed,\\uc0\\u8221{} {\\i{}Tufts Observer}, February 2, 1970, sec. News.","plainCitation":"Neil Ayervais, “Planned Parenthood, Contraception Discussed,” Tufts Observer, February 2, 1970, sec. News.","dontUpdate":true,"noteIndex":10},"citationItems":[{"id":143,"uris":["http://zotero.org/users/6962257/items/RH4U7ETB"],"uri":["http://zotero.org/users/6962257/items/RH4U7ETB"],"itemData":{"id":143,"type":"article-newspaper","container-title":"Tufts Observer","page":"13","section":"News","title":"Planned parenthood, contraception discussed","author":[{"family":"Ayervais","given":"Neil"}],"issued":{"date-parts":[["1970",2,2]]}}}],"schema":"https://github.com/citation-style-language/schema/raw/master/csl-citation.json"} </w:instrText>
      </w:r>
      <w:r>
        <w:fldChar w:fldCharType="separate"/>
      </w:r>
      <w:r w:rsidRPr="00E17CBF">
        <w:t xml:space="preserve">Neil Ayervais, “Planned Parenthood, Contraception Discussed,” </w:t>
      </w:r>
      <w:r w:rsidRPr="00E17CBF">
        <w:rPr>
          <w:i/>
          <w:iCs/>
        </w:rPr>
        <w:t>Tufts Observer</w:t>
      </w:r>
      <w:r w:rsidRPr="00E17CBF">
        <w:t>, February 2, 1970, sec. News</w:t>
      </w:r>
      <w:r>
        <w:t>, p. 13</w:t>
      </w:r>
      <w:r w:rsidRPr="00E17CBF">
        <w:t>.</w:t>
      </w:r>
      <w:r>
        <w:fldChar w:fldCharType="end"/>
      </w:r>
    </w:p>
  </w:footnote>
  <w:footnote w:id="11">
    <w:p w14:paraId="08DDAF3A" w14:textId="6E877E17" w:rsidR="007A6120" w:rsidRDefault="007A6120" w:rsidP="007A6120">
      <w:pPr>
        <w:pStyle w:val="FootnoteText"/>
      </w:pPr>
      <w:r w:rsidRPr="006842D9">
        <w:rPr>
          <w:rStyle w:val="FootnoteReference"/>
        </w:rPr>
        <w:footnoteRef/>
      </w:r>
      <w:r>
        <w:t xml:space="preserve"> </w:t>
      </w:r>
      <w:r>
        <w:fldChar w:fldCharType="begin"/>
      </w:r>
      <w:r w:rsidR="003E1962">
        <w:instrText xml:space="preserve"> ADDIN ZOTERO_ITEM CSL_CITATION {"citationID":"l4GfvYJH","properties":{"formattedCitation":"Philip Chase, \\uc0\\u8220{}Infirmary Cites VD Rise,\\uc0\\u8221{} {\\i{}Tufts Observer}, April 10, 1970, sec. News.","plainCitation":"Philip Chase, “Infirmary Cites VD Rise,” Tufts Observer, April 10, 1970, sec. News.","dontUpdate":true,"noteIndex":11},"citationItems":[{"id":145,"uris":["http://zotero.org/users/6962257/items/4ANRUJHG"],"uri":["http://zotero.org/users/6962257/items/4ANRUJHG"],"itemData":{"id":145,"type":"article-newspaper","container-title":"Tufts Observer","page":"13","section":"News","title":"Infirmary cites VD rise","author":[{"family":"Chase","given":"Philip"}],"issued":{"date-parts":[["1970",4,10]]}}}],"schema":"https://github.com/citation-style-language/schema/raw/master/csl-citation.json"} </w:instrText>
      </w:r>
      <w:r>
        <w:fldChar w:fldCharType="separate"/>
      </w:r>
      <w:r w:rsidRPr="00382427">
        <w:t xml:space="preserve">Philip Chase, “Infirmary Cites VD Rise,” </w:t>
      </w:r>
      <w:r w:rsidRPr="00382427">
        <w:rPr>
          <w:i/>
          <w:iCs/>
        </w:rPr>
        <w:t>Tufts Observer</w:t>
      </w:r>
      <w:r w:rsidRPr="00382427">
        <w:t>, April 10, 1970, sec. News</w:t>
      </w:r>
      <w:r>
        <w:t>, p. 13</w:t>
      </w:r>
      <w:r w:rsidRPr="00382427">
        <w:t>.</w:t>
      </w:r>
      <w:r>
        <w:fldChar w:fldCharType="end"/>
      </w:r>
    </w:p>
  </w:footnote>
  <w:footnote w:id="12">
    <w:p w14:paraId="2328D1A3" w14:textId="5EE2B197" w:rsidR="002E5E92" w:rsidRDefault="002E5E92">
      <w:pPr>
        <w:pStyle w:val="FootnoteText"/>
      </w:pPr>
      <w:r w:rsidRPr="006842D9">
        <w:rPr>
          <w:rStyle w:val="FootnoteReference"/>
        </w:rPr>
        <w:footnoteRef/>
      </w:r>
      <w:r>
        <w:t xml:space="preserve"> </w:t>
      </w:r>
      <w:r>
        <w:fldChar w:fldCharType="begin"/>
      </w:r>
      <w:r>
        <w:instrText xml:space="preserve"> ADDIN ZOTERO_ITEM CSL_CITATION {"citationID":"3HYXAkXj","properties":{"formattedCitation":"Beth Bailey, {\\i{}Sex In The Heartland} (Cambridge, Massachusetts: Harvard University Press, 2009).","plainCitation":"Beth Bailey, Sex In The Heartland (Cambridge, Massachusetts: Harvard University Press, 2009).","noteIndex":12},"citationItems":[{"id":209,"uris":["http://zotero.org/users/6962257/items/MUWU9Q6X"],"uri":["http://zotero.org/users/6962257/items/MUWU9Q6X"],"itemData":{"id":209,"type":"book","event-place":"Cambridge, Massachusetts","publisher":"Harvard University Press","publisher-place":"Cambridge, Massachusetts","title":"Sex In The Heartland","author":[{"family":"Bailey","given":"Beth"}],"issued":{"date-parts":[["2009"]]}}}],"schema":"https://github.com/citation-style-language/schema/raw/master/csl-citation.json"} </w:instrText>
      </w:r>
      <w:r>
        <w:fldChar w:fldCharType="separate"/>
      </w:r>
      <w:r w:rsidRPr="002E5E92">
        <w:t xml:space="preserve">Beth Bailey, </w:t>
      </w:r>
      <w:r w:rsidRPr="002E5E92">
        <w:rPr>
          <w:i/>
          <w:iCs/>
        </w:rPr>
        <w:t>Sex In The Heartland</w:t>
      </w:r>
      <w:r w:rsidRPr="002E5E92">
        <w:t xml:space="preserve"> (Cambridge, Massachusetts: Harvard University Press, 2009)</w:t>
      </w:r>
      <w:r>
        <w:t>, p. 77</w:t>
      </w:r>
      <w:r w:rsidRPr="002E5E92">
        <w:t>.</w:t>
      </w:r>
      <w:r>
        <w:fldChar w:fldCharType="end"/>
      </w:r>
    </w:p>
  </w:footnote>
  <w:footnote w:id="13">
    <w:p w14:paraId="23561512" w14:textId="1E6DB50B"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{"citationID":"y2cSCt0a","properties":{"formattedCitation":"\\uc0\\u8220{}Demonstrate,\\uc0\\u8221{} {\\i{}Tufts Observer}, February 13, 1970, sec. News.","plainCitation":"“Demonstrate,” Tufts Observer, February 13, 1970, sec. News.","dontUpdate":true,"noteIndex":12},"citationItems":[{"id":144,"uris":["http://zotero.org/users/6962257/items/B9GQC7T6"],"uri":["http://zotero.org/users/6962257/items/B9GQC7T6"],"itemData":{"id":144,"type":"article-newspaper","container-title":"Tufts Observer","page":"4","section":"News","title":"Demonstrate","issued":{"date-parts":[["1970",2,13]]}}}],"schema":"https://github.com/citation-style-language/schema/raw/master/csl-citation.json"} </w:instrText>
      </w:r>
      <w:r>
        <w:fldChar w:fldCharType="separate"/>
      </w:r>
      <w:r w:rsidRPr="00156E9B">
        <w:t xml:space="preserve">“Demonstrate,” </w:t>
      </w:r>
      <w:r w:rsidRPr="00156E9B">
        <w:rPr>
          <w:i/>
          <w:iCs/>
        </w:rPr>
        <w:t>Tufts Observer</w:t>
      </w:r>
      <w:r w:rsidRPr="00156E9B">
        <w:t>, February 13, 1970, sec. News</w:t>
      </w:r>
      <w:r>
        <w:t>, p. 4</w:t>
      </w:r>
      <w:r w:rsidRPr="00156E9B">
        <w:t>.</w:t>
      </w:r>
      <w:r>
        <w:fldChar w:fldCharType="end"/>
      </w:r>
    </w:p>
  </w:footnote>
  <w:footnote w:id="14">
    <w:p w14:paraId="50A37BAE" w14:textId="63DACC70" w:rsidR="00E270A8" w:rsidRDefault="00E270A8">
      <w:pPr>
        <w:pStyle w:val="FootnoteText"/>
      </w:pPr>
      <w:r w:rsidRPr="006842D9">
        <w:rPr>
          <w:rStyle w:val="FootnoteReference"/>
        </w:rPr>
        <w:footnoteRef/>
      </w:r>
      <w:r>
        <w:t xml:space="preserve"> </w:t>
      </w:r>
      <w:r>
        <w:fldChar w:fldCharType="begin"/>
      </w:r>
      <w:r w:rsidR="002E5E92">
        <w:instrText xml:space="preserve"> ADDIN ZOTERO_ITEM CSL_CITATION {"citationID":"wUxIEQd0","properties":{"formattedCitation":"YSA, \\uc0\\u8220{}The Status of Women,\\uc0\\u8221{} {\\i{}Tufts Observer}, May 1, 1970, sec. Opinion.","plainCitation":"YSA, “The Status of Women,” Tufts Observer, May 1, 1970, sec. Opinion.","dontUpdate":true,"noteIndex":14},"citationItems":[{"id":146,"uris":["http://zotero.org/users/6962257/items/ZJTA9YME"],"uri":["http://zotero.org/users/6962257/items/ZJTA9YME"],"itemData":{"id":146,"type":"article-newspaper","container-title":"Tufts Observer","page":"9-10","section":"Opinion","title":"The status of women","author":[{"literal":"YSA"}],"issued":{"date-parts":[["1970",5,1]]}}}],"schema":"https://github.com/citation-style-language/schema/raw/master/csl-citation.json"} </w:instrText>
      </w:r>
      <w:r>
        <w:fldChar w:fldCharType="separate"/>
      </w:r>
      <w:r w:rsidRPr="00B66B8C">
        <w:t xml:space="preserve">YSA, “The Status of Women,” </w:t>
      </w:r>
      <w:r w:rsidRPr="00B66B8C">
        <w:rPr>
          <w:i/>
          <w:iCs/>
        </w:rPr>
        <w:t>Tufts Observer</w:t>
      </w:r>
      <w:r w:rsidRPr="00B66B8C">
        <w:t>, May 1, 1970, sec. Opinion</w:t>
      </w:r>
      <w:r>
        <w:t>, p. 9, 10</w:t>
      </w:r>
      <w:r w:rsidRPr="00B66B8C">
        <w:t>.</w:t>
      </w:r>
      <w:r>
        <w:fldChar w:fldCharType="end"/>
      </w:r>
    </w:p>
  </w:footnote>
  <w:footnote w:id="15">
    <w:p w14:paraId="38B6E952" w14:textId="64EAD469" w:rsidR="00E270A8" w:rsidRDefault="00E270A8">
      <w:pPr>
        <w:pStyle w:val="FootnoteText"/>
      </w:pPr>
      <w:r w:rsidRPr="006842D9">
        <w:rPr>
          <w:rStyle w:val="FootnoteReference"/>
        </w:rPr>
        <w:footnoteRef/>
      </w:r>
      <w:r>
        <w:t xml:space="preserve"> </w:t>
      </w:r>
      <w:r>
        <w:fldChar w:fldCharType="begin"/>
      </w:r>
      <w:r w:rsidR="002E5E92">
        <w:instrText xml:space="preserve"> ADDIN ZOTERO_ITEM CSL_CITATION {"citationID":"dszTFuR5","properties":{"formattedCitation":"YSA.","plainCitation":"YSA.","dontUpdate":true,"noteIndex":15},"citationItems":[{"id":146,"uris":["http://zotero.org/users/6962257/items/ZJTA9YME"],"uri":["http://zotero.org/users/6962257/items/ZJTA9YME"],"itemData":{"id":146,"type":"article-newspaper","container-title":"Tufts Observer","page":"9-10","section":"Opinion","title":"The status of women","author":[{"literal":"YSA"}],"issued":{"date-parts":[["1970",5,1]]}}}],"schema":"https://github.com/citation-style-language/schema/raw/master/csl-citation.json"} </w:instrText>
      </w:r>
      <w:r>
        <w:fldChar w:fldCharType="separate"/>
      </w:r>
      <w:r>
        <w:rPr>
          <w:noProof/>
        </w:rPr>
        <w:t>YSA, p. 10.</w:t>
      </w:r>
      <w:r>
        <w:fldChar w:fldCharType="end"/>
      </w:r>
    </w:p>
  </w:footnote>
  <w:footnote w:id="16">
    <w:p w14:paraId="08719A49" w14:textId="005DBD36" w:rsidR="003E1962" w:rsidRDefault="003E1962">
      <w:pPr>
        <w:pStyle w:val="FootnoteText"/>
      </w:pPr>
      <w:r w:rsidRPr="006842D9">
        <w:rPr>
          <w:rStyle w:val="FootnoteReference"/>
        </w:rPr>
        <w:footnoteRef/>
      </w:r>
      <w:r>
        <w:t xml:space="preserve"> </w:t>
      </w:r>
      <w:r>
        <w:fldChar w:fldCharType="begin"/>
      </w:r>
      <w:r w:rsidR="002E5E92">
        <w:instrText xml:space="preserve"> ADDIN ZOTERO_ITEM CSL_CITATION {"citationID":"yoqxehy0","properties":{"formattedCitation":"Beth Bailey, {\\i{}Sex In The Heartland} (Cambridge, Massachusetts: Harvard University Press, n.d.).","plainCitation":"Beth Bailey, Sex In The Heartland (Cambridge, Massachusetts: Harvard University Press, n.d.).","dontUpdate":true,"noteIndex":16},"citationItems":[{"id":209,"uris":["http://zotero.org/users/6962257/items/MUWU9Q6X"],"uri":["http://zotero.org/users/6962257/items/MUWU9Q6X"],"itemData":{"id":209,"type":"book","event-place":"Cambridge, Massachusetts","publisher":"Harvard University Press","publisher-place":"Cambridge, Massachusetts","title":"Sex In The Heartland","author":[{"family":"Bailey","given":"Beth"}],"issued":{"date-parts":[["2009"]]}}}],"schema":"https://github.com/citation-style-language/schema/raw/master/csl-citation.json"} </w:instrText>
      </w:r>
      <w:r>
        <w:fldChar w:fldCharType="separate"/>
      </w:r>
      <w:r w:rsidR="003F0174" w:rsidRPr="003F0174">
        <w:t xml:space="preserve"> Bailey, </w:t>
      </w:r>
      <w:r w:rsidR="003F0174" w:rsidRPr="003F0174">
        <w:rPr>
          <w:i/>
          <w:iCs/>
        </w:rPr>
        <w:t>Sex In The Heartland</w:t>
      </w:r>
      <w:r w:rsidR="003F0174">
        <w:t xml:space="preserve">, </w:t>
      </w:r>
      <w:r>
        <w:t>p. 119</w:t>
      </w:r>
      <w:r w:rsidRPr="003E1962">
        <w:t>.</w:t>
      </w:r>
      <w:r>
        <w:fldChar w:fldCharType="end"/>
      </w:r>
    </w:p>
  </w:footnote>
  <w:footnote w:id="17">
    <w:p w14:paraId="612DF2E9" w14:textId="34FBF40D" w:rsidR="00DB13B8" w:rsidRDefault="00DB13B8">
      <w:pPr>
        <w:pStyle w:val="FootnoteText"/>
      </w:pPr>
      <w:r w:rsidRPr="006842D9">
        <w:rPr>
          <w:rStyle w:val="FootnoteReference"/>
        </w:rPr>
        <w:footnoteRef/>
      </w:r>
      <w:r>
        <w:t xml:space="preserve"> </w:t>
      </w:r>
      <w:r>
        <w:fldChar w:fldCharType="begin"/>
      </w:r>
      <w:r w:rsidR="002E5E92">
        <w:instrText xml:space="preserve"> ADDIN ZOTERO_ITEM CSL_CITATION {"citationID":"G8IqH3Xr","properties":{"formattedCitation":"Bailey.","plainCitation":"Bailey.","dontUpdate":true,"noteIndex":17},"citationItems":[{"id":209,"uris":["http://zotero.org/users/6962257/items/MUWU9Q6X"],"uri":["http://zotero.org/users/6962257/items/MUWU9Q6X"],"itemData":{"id":209,"type":"book","event-place":"Cambridge, Massachusetts","publisher":"Harvard University Press","publisher-place":"Cambridge, Massachusetts","title":"Sex In The Heartland","author":[{"family":"Bailey","given":"Beth"}],"issued":{"date-parts":[["2009"]]}}}],"schema":"https://github.com/citation-style-language/schema/raw/master/csl-citation.json"} </w:instrText>
      </w:r>
      <w:r>
        <w:fldChar w:fldCharType="separate"/>
      </w:r>
      <w:r w:rsidR="003F0174">
        <w:rPr>
          <w:noProof/>
        </w:rPr>
        <w:t>Bailey,</w:t>
      </w:r>
      <w:r>
        <w:rPr>
          <w:noProof/>
        </w:rPr>
        <w:t xml:space="preserve"> p. 120.</w:t>
      </w:r>
      <w:r>
        <w:fldChar w:fldCharType="end"/>
      </w:r>
    </w:p>
  </w:footnote>
  <w:footnote w:id="18">
    <w:p w14:paraId="1C6FE07B" w14:textId="476FBEF6"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{"citationID":"fEstZ0zg","properties":{"formattedCitation":"\\uc0\\u8220{}Disseminating Contraceptives,\\uc0\\u8221{} {\\i{}Tufts Observer}, September 18, 1970, sec. Opinion.","plainCitation":"“Disseminating Contraceptives,” Tufts Observer, September 18, 1970, sec. Opinion.","dontUpdate":true,"noteIndex":16},"citationItems":[{"id":148,"uris":["http://zotero.org/users/6962257/items/MBDHCYRI"],"uri":["http://zotero.org/users/6962257/items/MBDHCYRI"],"itemData":{"id":148,"type":"article-newspaper","container-title":"Tufts Observer","page":"6","section":"Opinion","title":"Disseminating contraceptives","issued":{"date-parts":[["1970",9,18]]}}}],"schema":"https://github.com/citation-style-language/schema/raw/master/csl-citation.json"} </w:instrText>
      </w:r>
      <w:r>
        <w:fldChar w:fldCharType="separate"/>
      </w:r>
      <w:r w:rsidRPr="00B60E2A">
        <w:t xml:space="preserve">“Disseminating Contraceptives,” </w:t>
      </w:r>
      <w:r w:rsidRPr="00B60E2A">
        <w:rPr>
          <w:i/>
          <w:iCs/>
        </w:rPr>
        <w:t>Tufts Observer</w:t>
      </w:r>
      <w:r w:rsidRPr="00B60E2A">
        <w:t>, September 18, 1970, sec. Opinion</w:t>
      </w:r>
      <w:r>
        <w:t>, p. 6</w:t>
      </w:r>
      <w:r w:rsidRPr="00B60E2A">
        <w:t>.</w:t>
      </w:r>
      <w:r>
        <w:fldChar w:fldCharType="end"/>
      </w:r>
    </w:p>
  </w:footnote>
  <w:footnote w:id="19">
    <w:p w14:paraId="728B6884" w14:textId="396C40C5" w:rsidR="00E270A8" w:rsidRDefault="00E270A8">
      <w:pPr>
        <w:pStyle w:val="FootnoteText"/>
      </w:pPr>
      <w:r w:rsidRPr="006842D9">
        <w:rPr>
          <w:rStyle w:val="FootnoteReference"/>
        </w:rPr>
        <w:footnoteRef/>
      </w:r>
      <w:r>
        <w:t xml:space="preserve"> </w:t>
      </w:r>
      <w:r>
        <w:fldChar w:fldCharType="begin"/>
      </w:r>
      <w:r w:rsidR="002E5E92">
        <w:instrText xml:space="preserve"> ADDIN ZOTERO_ITEM CSL_CITATION {"citationID":"nXtwSKEy","properties":{"formattedCitation":"Jean Ekman, \\uc0\\u8220{}Demand for On-Campus Gynecologist,\\uc0\\u8221{} {\\i{}Tufts Observer}, October 23, 1970, sec. News.","plainCitation":"Jean Ekman, “Demand for On-Campus Gynecologist,” Tufts Observer, October 23, 1970, sec. News.","dontUpdate":true,"noteIndex":19},"citationItems":[{"id":149,"uris":["http://zotero.org/users/6962257/items/7E6MLDCR"],"uri":["http://zotero.org/users/6962257/items/7E6MLDCR"],"itemData":{"id":149,"type":"article-newspaper","container-title":"Tufts Observer","page":"3, 13","section":"News","title":"Demand for on-campus gynecologist","author":[{"family":"Ekman","given":"Jean"}],"issued":{"date-parts":[["1970",10,23]]}}}],"schema":"https://github.com/citation-style-language/schema/raw/master/csl-citation.json"} </w:instrText>
      </w:r>
      <w:r>
        <w:fldChar w:fldCharType="separate"/>
      </w:r>
      <w:r w:rsidRPr="00B60E2A">
        <w:t xml:space="preserve">Jean Ekman, “Demand for On-Campus Gynecologist,” </w:t>
      </w:r>
      <w:r w:rsidRPr="00B60E2A">
        <w:rPr>
          <w:i/>
          <w:iCs/>
        </w:rPr>
        <w:t>Tufts Observer</w:t>
      </w:r>
      <w:r w:rsidRPr="00B60E2A">
        <w:t>, October 23, 1970, sec. News</w:t>
      </w:r>
      <w:r>
        <w:t>, p. 3</w:t>
      </w:r>
      <w:r w:rsidRPr="00B60E2A">
        <w:t>.</w:t>
      </w:r>
      <w:r>
        <w:fldChar w:fldCharType="end"/>
      </w:r>
    </w:p>
  </w:footnote>
  <w:footnote w:id="20">
    <w:p w14:paraId="562BD3D2" w14:textId="5B903A0D" w:rsidR="00E270A8" w:rsidRDefault="00E270A8">
      <w:pPr>
        <w:pStyle w:val="FootnoteText"/>
      </w:pPr>
      <w:r w:rsidRPr="006842D9">
        <w:rPr>
          <w:rStyle w:val="FootnoteReference"/>
        </w:rPr>
        <w:footnoteRef/>
      </w:r>
      <w:r>
        <w:t xml:space="preserve"> </w:t>
      </w:r>
      <w:r>
        <w:fldChar w:fldCharType="begin"/>
      </w:r>
      <w:r w:rsidR="002E5E92">
        <w:instrText xml:space="preserve"> ADDIN ZOTERO_ITEM CSL_CITATION {"citationID":"JTfNsM0A","properties":{"formattedCitation":"Ekman.","plainCitation":"Ekman.","dontUpdate":true,"noteIndex":20},"citationItems":[{"id":149,"uris":["http://zotero.org/users/6962257/items/7E6MLDCR"],"uri":["http://zotero.org/users/6962257/items/7E6MLDCR"],"itemData":{"id":149,"type":"article-newspaper","container-title":"Tufts Observer","page":"3, 13","section":"News","title":"Demand for on-campus gynecologist","author":[{"family":"Ekman","given":"Jean"}],"issued":{"date-parts":[["1970",10,23]]}}}],"schema":"https://github.com/citation-style-language/schema/raw/master/csl-citation.json"} </w:instrText>
      </w:r>
      <w:r>
        <w:fldChar w:fldCharType="separate"/>
      </w:r>
      <w:r>
        <w:rPr>
          <w:noProof/>
        </w:rPr>
        <w:t>Ekman, p. 3.</w:t>
      </w:r>
      <w:r>
        <w:fldChar w:fldCharType="end"/>
      </w:r>
    </w:p>
  </w:footnote>
  <w:footnote w:id="21">
    <w:p w14:paraId="214F645A" w14:textId="07835FB7" w:rsidR="00E270A8" w:rsidRDefault="00E270A8">
      <w:pPr>
        <w:pStyle w:val="FootnoteText"/>
      </w:pPr>
      <w:r w:rsidRPr="006842D9">
        <w:rPr>
          <w:rStyle w:val="FootnoteReference"/>
        </w:rPr>
        <w:footnoteRef/>
      </w:r>
      <w:r>
        <w:t xml:space="preserve"> </w:t>
      </w:r>
      <w:r>
        <w:fldChar w:fldCharType="begin"/>
      </w:r>
      <w:r w:rsidR="002E5E92">
        <w:instrText xml:space="preserve"> ADDIN ZOTERO_ITEM CSL_CITATION {"citationID":"k9uXG1hY","properties":{"formattedCitation":"Ekman.","plainCitation":"Ekman.","dontUpdate":true,"noteIndex":21},"citationItems":[{"id":149,"uris":["http://zotero.org/users/6962257/items/7E6MLDCR"],"uri":["http://zotero.org/users/6962257/items/7E6MLDCR"],"itemData":{"id":149,"type":"article-newspaper","container-title":"Tufts Observer","page":"3, 13","section":"News","title":"Demand for on-campus gynecologist","author":[{"family":"Ekman","given":"Jean"}],"issued":{"date-parts":[["1970",10,23]]}}}],"schema":"https://github.com/citation-style-language/schema/raw/master/csl-citation.json"} </w:instrText>
      </w:r>
      <w:r>
        <w:fldChar w:fldCharType="separate"/>
      </w:r>
      <w:r>
        <w:rPr>
          <w:noProof/>
        </w:rPr>
        <w:t>Ibid, p. 13.</w:t>
      </w:r>
      <w:r>
        <w:fldChar w:fldCharType="end"/>
      </w:r>
    </w:p>
  </w:footnote>
  <w:footnote w:id="22">
    <w:p w14:paraId="31DBE6FB" w14:textId="670E2061" w:rsidR="00E270A8" w:rsidRDefault="00E270A8">
      <w:pPr>
        <w:pStyle w:val="FootnoteText"/>
      </w:pPr>
      <w:r w:rsidRPr="006842D9">
        <w:rPr>
          <w:rStyle w:val="FootnoteReference"/>
        </w:rPr>
        <w:footnoteRef/>
      </w:r>
      <w:r>
        <w:t xml:space="preserve"> </w:t>
      </w:r>
      <w:r>
        <w:fldChar w:fldCharType="begin"/>
      </w:r>
      <w:r w:rsidR="002E5E92">
        <w:instrText xml:space="preserve"> ADDIN ZOTERO_ITEM CSL_CITATION {"citationID":"UZAsESfr","properties":{"formattedCitation":"Philip Chase and Nelson Fontneau, \\uc0\\u8220{}Gynecology and Hooper,\\uc0\\u8221{} {\\i{}Tufts Observer}, October 30, 1970, sec. Opinion.","plainCitation":"Philip Chase and Nelson Fontneau, “Gynecology and Hooper,” Tufts Observer, October 30, 1970, sec. Opinion.","dontUpdate":true,"noteIndex":22},"citationItems":[{"id":150,"uris":["http://zotero.org/users/6962257/items/IRKRYQ8G"],"uri":["http://zotero.org/users/6962257/items/IRKRYQ8G"],"itemData":{"id":150,"type":"article-newspaper","container-title":"Tufts Observer","page":"7","section":"Opinion","title":"Gynecology and Hooper","author":[{"family":"Chase","given":"Philip"},{"family":"Fontneau","given":"Nelson"}],"issued":{"date-parts":[["1970",10,30]]}}}],"schema":"https://github.com/citation-style-language/schema/raw/master/csl-citation.json"} </w:instrText>
      </w:r>
      <w:r>
        <w:fldChar w:fldCharType="separate"/>
      </w:r>
      <w:r w:rsidRPr="006562A1">
        <w:t xml:space="preserve">Philip Chase and Nelson Fontneau, “Gynecology and Hooper,” </w:t>
      </w:r>
      <w:r w:rsidRPr="006562A1">
        <w:rPr>
          <w:i/>
          <w:iCs/>
        </w:rPr>
        <w:t>Tufts Observer</w:t>
      </w:r>
      <w:r w:rsidRPr="006562A1">
        <w:t>, October 30, 1970, sec. Opinion</w:t>
      </w:r>
      <w:r>
        <w:t>, p. 7</w:t>
      </w:r>
      <w:r w:rsidRPr="006562A1">
        <w:t>.</w:t>
      </w:r>
      <w:r>
        <w:fldChar w:fldCharType="end"/>
      </w:r>
    </w:p>
  </w:footnote>
  <w:footnote w:id="23">
    <w:p w14:paraId="7C786121" w14:textId="7CD85C29" w:rsidR="00E270A8" w:rsidRDefault="00E270A8">
      <w:pPr>
        <w:pStyle w:val="FootnoteText"/>
      </w:pPr>
      <w:r w:rsidRPr="006842D9">
        <w:rPr>
          <w:rStyle w:val="FootnoteReference"/>
        </w:rPr>
        <w:footnoteRef/>
      </w:r>
      <w:r>
        <w:t xml:space="preserve"> </w:t>
      </w:r>
      <w:r>
        <w:fldChar w:fldCharType="begin"/>
      </w:r>
      <w:r w:rsidR="002E5E92">
        <w:instrText xml:space="preserve"> ADDIN ZOTERO_ITEM CSL_CITATION {"citationID":"vxalSwuZ","properties":{"formattedCitation":"Chase and Fontneau.","plainCitation":"Chase and Fontneau.","dontUpdate":true,"noteIndex":23},"citationItems":[{"id":150,"uris":["http://zotero.org/users/6962257/items/IRKRYQ8G"],"uri":["http://zotero.org/users/6962257/items/IRKRYQ8G"],"itemData":{"id":150,"type":"article-newspaper","container-title":"Tufts Observer","page":"7","section":"Opinion","title":"Gynecology and Hooper","author":[{"family":"Chase","given":"Philip"},{"family":"Fontneau","given":"Nelson"}],"issued":{"date-parts":[["1970",10,30]]}}}],"schema":"https://github.com/citation-style-language/schema/raw/master/csl-citation.json"} </w:instrText>
      </w:r>
      <w:r>
        <w:fldChar w:fldCharType="separate"/>
      </w:r>
      <w:r>
        <w:rPr>
          <w:noProof/>
        </w:rPr>
        <w:t>Chase and Fontneau, p. 7.</w:t>
      </w:r>
      <w:r>
        <w:fldChar w:fldCharType="end"/>
      </w:r>
    </w:p>
  </w:footnote>
  <w:footnote w:id="24">
    <w:p w14:paraId="2008A28E" w14:textId="7400A7F0" w:rsidR="00E270A8" w:rsidRDefault="00E270A8">
      <w:pPr>
        <w:pStyle w:val="FootnoteText"/>
      </w:pPr>
      <w:r w:rsidRPr="006842D9">
        <w:rPr>
          <w:rStyle w:val="FootnoteReference"/>
        </w:rPr>
        <w:footnoteRef/>
      </w:r>
      <w:r>
        <w:t xml:space="preserve"> </w:t>
      </w:r>
      <w:r>
        <w:fldChar w:fldCharType="begin"/>
      </w:r>
      <w:r w:rsidR="002E5E92">
        <w:instrText xml:space="preserve"> ADDIN ZOTERO_ITEM CSL_CITATION {"citationID":"uw1OiOlj","properties":{"formattedCitation":"Chase and Fontneau.","plainCitation":"Chase and Fontneau.","dontUpdate":true,"noteIndex":24},"citationItems":[{"id":150,"uris":["http://zotero.org/users/6962257/items/IRKRYQ8G"],"uri":["http://zotero.org/users/6962257/items/IRKRYQ8G"],"itemData":{"id":150,"type":"article-newspaper","container-title":"Tufts Observer","page":"7","section":"Opinion","title":"Gynecology and Hooper","author":[{"family":"Chase","given":"Philip"},{"family":"Fontneau","given":"Nelson"}],"issued":{"date-parts":[["1970",10,30]]}}}],"schema":"https://github.com/citation-style-language/schema/raw/master/csl-citation.json"} </w:instrText>
      </w:r>
      <w:r>
        <w:fldChar w:fldCharType="separate"/>
      </w:r>
      <w:r>
        <w:rPr>
          <w:noProof/>
        </w:rPr>
        <w:t>Ibid, p. 7.</w:t>
      </w:r>
      <w:r>
        <w:fldChar w:fldCharType="end"/>
      </w:r>
    </w:p>
  </w:footnote>
  <w:footnote w:id="25">
    <w:p w14:paraId="5044685F" w14:textId="3DC6338F" w:rsidR="00E270A8" w:rsidRDefault="00E270A8">
      <w:pPr>
        <w:pStyle w:val="FootnoteText"/>
      </w:pPr>
      <w:r w:rsidRPr="006842D9">
        <w:rPr>
          <w:rStyle w:val="FootnoteReference"/>
        </w:rPr>
        <w:footnoteRef/>
      </w:r>
      <w:r>
        <w:t xml:space="preserve"> </w:t>
      </w:r>
      <w:r>
        <w:fldChar w:fldCharType="begin"/>
      </w:r>
      <w:r w:rsidR="002E5E92">
        <w:instrText xml:space="preserve"> ADDIN ZOTERO_ITEM CSL_CITATION {"citationID":"4z5AJnm0","properties":{"formattedCitation":"Jean Ekman, \\uc0\\u8220{}Gyno. Sought,\\uc0\\u8221{} {\\i{}Tufts Observer}, November 13, 1970, sec. News.","plainCitation":"Jean Ekman, “Gyno. Sought,” Tufts Observer, November 13, 1970, sec. News.","dontUpdate":true,"noteIndex":25},"citationItems":[{"id":152,"uris":["http://zotero.org/users/6962257/items/3URXQKPV"],"uri":["http://zotero.org/users/6962257/items/3URXQKPV"],"itemData":{"id":152,"type":"article-newspaper","container-title":"Tufts Observer","page":"4","section":"News","title":"Gyno. sought","author":[{"family":"Ekman","given":"Jean"}],"issued":{"date-parts":[["1970",11,13]]}}}],"schema":"https://github.com/citation-style-language/schema/raw/master/csl-citation.json"} </w:instrText>
      </w:r>
      <w:r>
        <w:fldChar w:fldCharType="separate"/>
      </w:r>
      <w:r w:rsidRPr="00A67608">
        <w:t xml:space="preserve">Jean Ekman, “Gyno. Sought,” </w:t>
      </w:r>
      <w:r w:rsidRPr="00A67608">
        <w:rPr>
          <w:i/>
          <w:iCs/>
        </w:rPr>
        <w:t>Tufts Observer</w:t>
      </w:r>
      <w:r w:rsidRPr="00A67608">
        <w:t>, November 13, 1970, sec. News</w:t>
      </w:r>
      <w:r>
        <w:t>, p. 4</w:t>
      </w:r>
      <w:r w:rsidRPr="00A67608">
        <w:t>.</w:t>
      </w:r>
      <w:r>
        <w:fldChar w:fldCharType="end"/>
      </w:r>
    </w:p>
  </w:footnote>
  <w:footnote w:id="26">
    <w:p w14:paraId="544265D1" w14:textId="35807193" w:rsidR="00E270A8" w:rsidRDefault="00E270A8">
      <w:pPr>
        <w:pStyle w:val="FootnoteText"/>
      </w:pPr>
      <w:r w:rsidRPr="006842D9">
        <w:rPr>
          <w:rStyle w:val="FootnoteReference"/>
        </w:rPr>
        <w:footnoteRef/>
      </w:r>
      <w:r>
        <w:t xml:space="preserve"> Based on their first name and gendered naming norms in the 1970s, I feel comfortable assuming that the author is female.</w:t>
      </w:r>
      <w:r>
        <w:fldChar w:fldCharType="begin"/>
      </w:r>
      <w:r>
        <w:instrText xml:space="preserve"> ADDIN ZOTERO_TEMP </w:instrText>
      </w:r>
      <w:r>
        <w:fldChar w:fldCharType="end"/>
      </w:r>
    </w:p>
  </w:footnote>
  <w:footnote w:id="27">
    <w:p w14:paraId="7431E311" w14:textId="208F2978" w:rsidR="00E270A8" w:rsidRDefault="00E270A8">
      <w:pPr>
        <w:pStyle w:val="FootnoteText"/>
      </w:pPr>
      <w:r w:rsidRPr="006842D9">
        <w:rPr>
          <w:rStyle w:val="FootnoteReference"/>
        </w:rPr>
        <w:footnoteRef/>
      </w:r>
      <w:r>
        <w:t xml:space="preserve"> </w:t>
      </w:r>
      <w:r>
        <w:fldChar w:fldCharType="begin"/>
      </w:r>
      <w:r w:rsidR="002E5E92">
        <w:instrText xml:space="preserve"> ADDIN ZOTERO_ITEM CSL_CITATION {"citationID":"XFZjBCwK","properties":{"formattedCitation":"Ekman, \\uc0\\u8220{}Gyno. Sought.\\uc0\\u8221{}","plainCitation":"Ekman, “Gyno. Sought.”","dontUpdate":true,"noteIndex":27},"citationItems":[{"id":152,"uris":["http://zotero.org/users/6962257/items/3URXQKPV"],"uri":["http://zotero.org/users/6962257/items/3URXQKPV"],"itemData":{"id":152,"type":"article-newspaper","container-title":"Tufts Observer","page":"4","section":"News","title":"Gyno. sought","author":[{"family":"Ekman","given":"Jean"}],"issued":{"date-parts":[["1970",11,13]]}}}],"schema":"https://github.com/citation-style-language/schema/raw/master/csl-citation.json"} </w:instrText>
      </w:r>
      <w:r>
        <w:fldChar w:fldCharType="separate"/>
      </w:r>
      <w:r w:rsidRPr="00A67608">
        <w:t>Ekman, “Gyno. Sought”</w:t>
      </w:r>
      <w:r>
        <w:fldChar w:fldCharType="end"/>
      </w:r>
      <w:r>
        <w:t>, p. 4.</w:t>
      </w:r>
    </w:p>
  </w:footnote>
  <w:footnote w:id="28">
    <w:p w14:paraId="6E2F3C52" w14:textId="1B7A0B05"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{"citationID":"MjBUVlm4","properties":{"formattedCitation":"\\uc0\\u8220{}Abortion Referral,\\uc0\\u8221{} {\\i{}Tufts Observer}, March 18, 1971, sec. Notices &amp; Classifieds.","plainCitation":"“Abortion Referral,” Tufts Observer, March 18, 1971, sec. Notices &amp; Classifieds.","dontUpdate":true,"noteIndex":26},"citationItems":[{"id":156,"uris":["http://zotero.org/users/6962257/items/5MCMQFQ6"],"uri":["http://zotero.org/users/6962257/items/5MCMQFQ6"],"itemData":{"id":156,"type":"article-newspaper","container-title":"Tufts Observer","page":"3","section":"Notices &amp; Classifieds","title":"Abortion Referral","issued":{"date-parts":[["1971",3,18]]}}}],"schema":"https://github.com/citation-style-language/schema/raw/master/csl-citation.json"} </w:instrText>
      </w:r>
      <w:r>
        <w:fldChar w:fldCharType="separate"/>
      </w:r>
      <w:r w:rsidRPr="00AD1672">
        <w:t xml:space="preserve">“Abortion Referral,” </w:t>
      </w:r>
      <w:r w:rsidRPr="00AD1672">
        <w:rPr>
          <w:i/>
          <w:iCs/>
        </w:rPr>
        <w:t>Tufts Observer</w:t>
      </w:r>
      <w:r w:rsidRPr="00AD1672">
        <w:t>, March 18, 1971, sec. Notices &amp; Classifieds</w:t>
      </w:r>
      <w:r>
        <w:t>, p. 3</w:t>
      </w:r>
      <w:r w:rsidRPr="00AD1672">
        <w:t>.</w:t>
      </w:r>
      <w:r>
        <w:fldChar w:fldCharType="end"/>
      </w:r>
    </w:p>
  </w:footnote>
  <w:footnote w:id="29">
    <w:p w14:paraId="7E708119" w14:textId="0245B3AE" w:rsidR="003F0174" w:rsidRDefault="003F0174">
      <w:pPr>
        <w:pStyle w:val="FootnoteText"/>
      </w:pPr>
      <w:r w:rsidRPr="006842D9">
        <w:rPr>
          <w:rStyle w:val="FootnoteReference"/>
        </w:rPr>
        <w:footnoteRef/>
      </w:r>
      <w:r>
        <w:t xml:space="preserve"> </w:t>
      </w:r>
      <w:r>
        <w:fldChar w:fldCharType="begin"/>
      </w:r>
      <w:r>
        <w:instrText xml:space="preserve"> ADDIN ZOTERO_ITEM CSL_CITATION {"citationID":"OLcwK6bx","properties":{"formattedCitation":"Bailey, {\\i{}Sex In The Heartland}.","plainCitation":"Bailey, Sex In The Heartland.","noteIndex":29},"citationItems":[{"id":209,"uris":["http://zotero.org/users/6962257/items/MUWU9Q6X"],"uri":["http://zotero.org/users/6962257/items/MUWU9Q6X"],"itemData":{"id":209,"type":"book","event-place":"Cambridge, Massachusetts","publisher":"Harvard University Press","publisher-place":"Cambridge, Massachusetts","title":"Sex In The Heartland","author":[{"family":"Bailey","given":"Beth"}],"issued":{"date-parts":[["2009"]]}}}],"schema":"https://github.com/citation-style-language/schema/raw/master/csl-citation.json"} </w:instrText>
      </w:r>
      <w:r>
        <w:fldChar w:fldCharType="separate"/>
      </w:r>
      <w:r w:rsidRPr="003F0174">
        <w:t xml:space="preserve">Bailey, </w:t>
      </w:r>
      <w:r w:rsidRPr="003F0174">
        <w:rPr>
          <w:i/>
          <w:iCs/>
        </w:rPr>
        <w:t>Sex In The Heartland</w:t>
      </w:r>
      <w:r>
        <w:t>, p. 78</w:t>
      </w:r>
      <w:r w:rsidRPr="003F0174">
        <w:t>.</w:t>
      </w:r>
      <w:r>
        <w:fldChar w:fldCharType="end"/>
      </w:r>
    </w:p>
  </w:footnote>
  <w:footnote w:id="30">
    <w:p w14:paraId="0DE9577C" w14:textId="6EC66DBB" w:rsidR="0046781E" w:rsidRDefault="0046781E">
      <w:pPr>
        <w:pStyle w:val="FootnoteText"/>
      </w:pPr>
      <w:r w:rsidRPr="006842D9">
        <w:rPr>
          <w:rStyle w:val="FootnoteReference"/>
        </w:rPr>
        <w:footnoteRef/>
      </w:r>
      <w:r>
        <w:t xml:space="preserve"> </w:t>
      </w:r>
      <w:r>
        <w:fldChar w:fldCharType="begin"/>
      </w:r>
      <w:r>
        <w:instrText xml:space="preserve"> ADDIN ZOTERO_ITEM CSL_CITATION {"citationID":"ELvfbROT","properties":{"formattedCitation":"Bailey.","plainCitation":"Bailey.","noteIndex":30},"citationItems":[{"id":209,"uris":["http://zotero.org/users/6962257/items/MUWU9Q6X"],"uri":["http://zotero.org/users/6962257/items/MUWU9Q6X"],"itemData":{"id":209,"type":"book","event-place":"Cambridge, Massachusetts","publisher":"Harvard University Press","publisher-place":"Cambridge, Massachusetts","title":"Sex In The Heartland","author":[{"family":"Bailey","given":"Beth"}],"issued":{"date-parts":[["2009"]]}}}],"schema":"https://github.com/citation-style-language/schema/raw/master/csl-citation.json"} </w:instrText>
      </w:r>
      <w:r>
        <w:fldChar w:fldCharType="separate"/>
      </w:r>
      <w:r>
        <w:rPr>
          <w:noProof/>
        </w:rPr>
        <w:t>Bailey, p. 91.</w:t>
      </w:r>
      <w:r>
        <w:fldChar w:fldCharType="end"/>
      </w:r>
    </w:p>
  </w:footnote>
  <w:footnote w:id="31">
    <w:p w14:paraId="11E23432" w14:textId="46EBEDFC"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{"citationID":"b9pVhiX3","properties":{"formattedCitation":"Philip Chase, \\uc0\\u8220{}Abortions,\\uc0\\u8221{} {\\i{}Tufts Observer}, March 25, 1971, sec. Letters To The Editors.","plainCitation":"Philip Chase, “Abortions,” Tufts Observer, March 25, 1971, sec. Letters To The Editors.","dontUpdate":true,"noteIndex":27},"citationItems":[{"id":160,"uris":["http://zotero.org/users/6962257/items/JGCZBZYB"],"uri":["http://zotero.org/users/6962257/items/JGCZBZYB"],"itemData":{"id":160,"type":"article-newspaper","container-title":"Tufts Observer","page":"4","section":"Letters To The Editors","title":"Abortions","author":[{"family":"Chase","given":"Philip"}],"issued":{"date-parts":[["1971",3,25]]}}}],"schema":"https://github.com/citation-style-language/schema/raw/master/csl-citation.json"} </w:instrText>
      </w:r>
      <w:r>
        <w:fldChar w:fldCharType="separate"/>
      </w:r>
      <w:r w:rsidRPr="00AD1672">
        <w:t xml:space="preserve">Philip Chase, “Abortions,” </w:t>
      </w:r>
      <w:r w:rsidRPr="00AD1672">
        <w:rPr>
          <w:i/>
          <w:iCs/>
        </w:rPr>
        <w:t>Tufts Observer</w:t>
      </w:r>
      <w:r w:rsidRPr="00AD1672">
        <w:t>, March 25, 1971, sec. Letters To The Editors</w:t>
      </w:r>
      <w:r>
        <w:t>, p. 4</w:t>
      </w:r>
      <w:r w:rsidRPr="00AD1672">
        <w:t>.</w:t>
      </w:r>
      <w:r>
        <w:fldChar w:fldCharType="end"/>
      </w:r>
    </w:p>
  </w:footnote>
  <w:footnote w:id="32">
    <w:p w14:paraId="0F959FFF" w14:textId="4A89C6D0"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{"citationID":"ijpxarP7","properties":{"formattedCitation":"\\uc0\\u8220{}URI Students Consider Abortion Fund,\\uc0\\u8221{} {\\i{}Tufts Observer}, March 9, 1971, sec. News.","plainCitation":"“URI Students Consider Abortion Fund,” Tufts Observer, March 9, 1971, sec. News.","dontUpdate":true,"noteIndex":28},"citationItems":[{"id":154,"uris":["http://zotero.org/users/6962257/items/MIE9UKBC"],"uri":["http://zotero.org/users/6962257/items/MIE9UKBC"],"itemData":{"id":154,"type":"article-newspaper","container-title":"Tufts Observer","page":"1","section":"News","title":"URI Students Consider Abortion Fund","issued":{"date-parts":[["1971",3,9]]}}}],"schema":"https://github.com/citation-style-language/schema/raw/master/csl-citation.json"} </w:instrText>
      </w:r>
      <w:r>
        <w:fldChar w:fldCharType="separate"/>
      </w:r>
      <w:r w:rsidRPr="00DF6041">
        <w:t xml:space="preserve">“URI Students Consider Abortion Fund,” </w:t>
      </w:r>
      <w:r w:rsidRPr="00DF6041">
        <w:rPr>
          <w:i/>
          <w:iCs/>
        </w:rPr>
        <w:t>Tufts Observer</w:t>
      </w:r>
      <w:r w:rsidRPr="00DF6041">
        <w:t>, March 9, 1971, sec. News</w:t>
      </w:r>
      <w:r>
        <w:t>, p. 1</w:t>
      </w:r>
      <w:r w:rsidRPr="00DF6041">
        <w:t>.</w:t>
      </w:r>
      <w:r>
        <w:fldChar w:fldCharType="end"/>
      </w:r>
    </w:p>
  </w:footnote>
  <w:footnote w:id="33">
    <w:p w14:paraId="685AD288" w14:textId="278F79C6"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{"citationID":"FQe2TBvz","properties":{"formattedCitation":"Ellen Landsberger, \\uc0\\u8220{}Repeal Abortion Laws,\\uc0\\u8221{} {\\i{}Tufts Observer}, March 22, 1971, sec. Opinion.","plainCitation":"Ellen Landsberger, “Repeal Abortion Laws,” Tufts Observer, March 22, 1971, sec. Opinion.","dontUpdate":true,"noteIndex":29},"citationItems":[{"id":157,"uris":["http://zotero.org/users/6962257/items/2NBWYTQ3"],"uri":["http://zotero.org/users/6962257/items/2NBWYTQ3"],"itemData":{"id":157,"type":"article-newspaper","container-title":"Tufts Observer","page":"4","section":"Opinion","title":"Repeal abortion laws","author":[{"family":"Landsberger","given":"Ellen"}],"issued":{"date-parts":[["1971",3,22]]}}}],"schema":"https://github.com/citation-style-language/schema/raw/master/csl-citation.json"} </w:instrText>
      </w:r>
      <w:r>
        <w:fldChar w:fldCharType="separate"/>
      </w:r>
      <w:r w:rsidRPr="00C17E8C">
        <w:t xml:space="preserve">Ellen Landsberger, “Repeal Abortion Laws,” </w:t>
      </w:r>
      <w:r w:rsidRPr="00C17E8C">
        <w:rPr>
          <w:i/>
          <w:iCs/>
        </w:rPr>
        <w:t>Tufts Observer</w:t>
      </w:r>
      <w:r w:rsidRPr="00C17E8C">
        <w:t>, March 22, 1971, sec. Opinion</w:t>
      </w:r>
      <w:r>
        <w:t>, p. 4 and 7</w:t>
      </w:r>
      <w:r w:rsidRPr="00C17E8C">
        <w:t>.</w:t>
      </w:r>
      <w:r>
        <w:fldChar w:fldCharType="end"/>
      </w:r>
    </w:p>
  </w:footnote>
  <w:footnote w:id="34">
    <w:p w14:paraId="325D7A33" w14:textId="3B0E9F44"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{"citationID":"1BrIFBhF","properties":{"formattedCitation":"Peter Galuszka, \\uc0\\u8220{}1700 Demand Hiring of Staff Gynecologist,\\uc0\\u8221{} {\\i{}Tufts Observer}, November 19, 1971, sec. News.","plainCitation":"Peter Galuszka, “1700 Demand Hiring of Staff Gynecologist,” Tufts Observer, November 19, 1971, sec. News.","dontUpdate":true,"noteIndex":34},"citationItems":[{"id":162,"uris":["http://zotero.org/users/6962257/items/FUPS3QBM"],"uri":["http://zotero.org/users/6962257/items/FUPS3QBM"],"itemData":{"id":162,"type":"article-newspaper","container-title":"Tufts Observer","page":"1, 18","section":"News","title":"1700 demand hiring of staff gynecologist","author":[{"family":"Galuszka","given":"Peter"}],"issued":{"date-parts":[["1971",11,19]]}}}],"schema":"https://github.com/citation-style-language/schema/raw/master/csl-citation.json"} </w:instrText>
      </w:r>
      <w:r>
        <w:fldChar w:fldCharType="separate"/>
      </w:r>
      <w:r w:rsidRPr="006811A0">
        <w:t xml:space="preserve">Peter Galuszka, “1700 Demand Hiring of Staff Gynecologist,” </w:t>
      </w:r>
      <w:r w:rsidRPr="006811A0">
        <w:rPr>
          <w:i/>
          <w:iCs/>
        </w:rPr>
        <w:t>Tufts Observer</w:t>
      </w:r>
      <w:r w:rsidRPr="006811A0">
        <w:t>, November 19, 1971, sec. News</w:t>
      </w:r>
      <w:r>
        <w:t>, p. 1</w:t>
      </w:r>
      <w:r w:rsidRPr="006811A0">
        <w:t>.</w:t>
      </w:r>
      <w:r>
        <w:fldChar w:fldCharType="end"/>
      </w:r>
    </w:p>
  </w:footnote>
  <w:footnote w:id="35">
    <w:p w14:paraId="127060E8" w14:textId="12118B95"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2gHACPfG","properties":{"formattedCitation":"Galuszka.","plainCitation":"Galuszka.","dontUpdate":true,"noteIndex":35},"citationItems":[{"id":162,"uris":["http://zotero.org/users/6962257/items/FUPS3QBM"],"uri":["http://zotero.org/users/6962257/items/FUPS3QBM"],"itemData":{"id":162,"type":"article-newspaper","container-title":"Tufts Observer","page":"1, 18","section":"News","title":"1700 demand hiring of staff gynecologist","author":[{"family":"Galuszka","given":"Peter"}],"issued":{"date-parts":[["1971",11,19]]}}}],"schema":"https://github.com/citation-style-language/schema/raw/master/csl-citation.json"} </w:instrText>
      </w:r>
      <w:r>
        <w:fldChar w:fldCharType="separate"/>
      </w:r>
      <w:r>
        <w:rPr>
          <w:noProof/>
        </w:rPr>
        <w:t>Galuszka, p. 18.</w:t>
      </w:r>
      <w:r>
        <w:fldChar w:fldCharType="end"/>
      </w:r>
    </w:p>
  </w:footnote>
  <w:footnote w:id="36">
    <w:p w14:paraId="22541E76" w14:textId="28AC3C78"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{"citationID":"nB5fUxtZ","properties":{"formattedCitation":"Terri Simon, \\uc0\\u8220{}New Groups Seek Action on Women\\uc0\\u8217{}s Health Needs,\\uc0\\u8221{} {\\i{}Tufts Observer}, November 19, 1971, sec. News.","plainCitation":"Terri Simon, “New Groups Seek Action on Women’s Health Needs,” Tufts Observer, November 19, 1971, sec. News.","dontUpdate":true,"noteIndex":36},"citationItems":[{"id":164,"uris":["http://zotero.org/users/6962257/items/4GE95879"],"uri":["http://zotero.org/users/6962257/items/4GE95879"],"itemData":{"id":164,"type":"article-newspaper","container-title":"Tufts Observer","page":"13","section":"News","title":"New groups seek action on women's health needs","author":[{"family":"Simon","given":"Terri"}],"issued":{"date-parts":[["1971",11,19]]}}}],"schema":"https://github.com/citation-style-language/schema/raw/master/csl-citation.json"} </w:instrText>
      </w:r>
      <w:r>
        <w:fldChar w:fldCharType="separate"/>
      </w:r>
      <w:r w:rsidRPr="0037403F">
        <w:t xml:space="preserve">Terri Simon, “New Groups Seek Action on Women’s Health Needs,” </w:t>
      </w:r>
      <w:r w:rsidRPr="0037403F">
        <w:rPr>
          <w:i/>
          <w:iCs/>
        </w:rPr>
        <w:t>Tufts Observer</w:t>
      </w:r>
      <w:r w:rsidRPr="0037403F">
        <w:t>, November 19, 1971, sec. News</w:t>
      </w:r>
      <w:r>
        <w:t>, p. 13</w:t>
      </w:r>
      <w:r w:rsidRPr="0037403F">
        <w:t>.</w:t>
      </w:r>
      <w:r>
        <w:fldChar w:fldCharType="end"/>
      </w:r>
    </w:p>
  </w:footnote>
  <w:footnote w:id="37">
    <w:p w14:paraId="0CC213AC" w14:textId="12BDB03E"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gPVSWmP0","properties":{"formattedCitation":"Simon.","plainCitation":"Simon.","dontUpdate":true,"noteIndex":37},"citationItems":[{"id":164,"uris":["http://zotero.org/users/6962257/items/4GE95879"],"uri":["http://zotero.org/users/6962257/items/4GE95879"],"itemData":{"id":164,"type":"article-newspaper","container-title":"Tufts Observer","page":"13","section":"News","title":"New groups seek action on women's health needs","author":[{"family":"Simon","given":"Terri"}],"issued":{"date-parts":[["1971",11,19]]}}}],"schema":"https://github.com/citation-style-language/schema/raw/master/csl-citation.json"} </w:instrText>
      </w:r>
      <w:r>
        <w:fldChar w:fldCharType="separate"/>
      </w:r>
      <w:r>
        <w:t>Simon, p. 13.</w:t>
      </w:r>
      <w:r>
        <w:fldChar w:fldCharType="end"/>
      </w:r>
    </w:p>
  </w:footnote>
  <w:footnote w:id="38">
    <w:p w14:paraId="6A469698" w14:textId="332B2B95"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{"citationID":"ZEWjfEOW","properties":{"formattedCitation":"Stephanie Green, \\uc0\\u8220{}Area Support Grows for Campus GYN,\\uc0\\u8221{} {\\i{}Tufts Observer}, November 19, 1971, sec. News.","plainCitation":"Stephanie Green, “Area Support Grows for Campus GYN,” Tufts Observer, November 19, 1971, sec. News.","dontUpdate":true,"noteIndex":38},"citationItems":[{"id":191,"uris":["http://zotero.org/users/6962257/items/536NSEQX"],"uri":["http://zotero.org/users/6962257/items/536NSEQX"],"itemData":{"id":191,"type":"article-newspaper","container-title":"Tufts Observer","page":"12, 15","section":"News","title":"Area support grows for campus GYN","author":[{"family":"Green","given":"Stephanie"}],"issued":{"date-parts":[["1971",11,19]]}}}],"schema":"https://github.com/citation-style-language/schema/raw/master/csl-citation.json"} </w:instrText>
      </w:r>
      <w:r>
        <w:fldChar w:fldCharType="separate"/>
      </w:r>
      <w:r w:rsidRPr="000F7E93">
        <w:t xml:space="preserve">Stephanie Green, “Area Support Grows for Campus GYN,” </w:t>
      </w:r>
      <w:r w:rsidRPr="000F7E93">
        <w:rPr>
          <w:i/>
          <w:iCs/>
        </w:rPr>
        <w:t>Tufts Observer</w:t>
      </w:r>
      <w:r w:rsidRPr="000F7E93">
        <w:t>, November 19, 1971, sec. News</w:t>
      </w:r>
      <w:r>
        <w:t>, p. 12</w:t>
      </w:r>
      <w:r w:rsidRPr="000F7E93">
        <w:t>.</w:t>
      </w:r>
      <w:r>
        <w:fldChar w:fldCharType="end"/>
      </w:r>
    </w:p>
  </w:footnote>
  <w:footnote w:id="39">
    <w:p w14:paraId="0F4F0C9E" w14:textId="091C05D9"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ZXjzhJKV","properties":{"formattedCitation":"Green.","plainCitation":"Green.","dontUpdate":true,"noteIndex":39},"citationItems":[{"id":191,"uris":["http://zotero.org/users/6962257/items/536NSEQX"],"uri":["http://zotero.org/users/6962257/items/536NSEQX"],"itemData":{"id":191,"type":"article-newspaper","container-title":"Tufts Observer","page":"12, 15","section":"News","title":"Area support grows for campus GYN","author":[{"family":"Green","given":"Stephanie"}],"issued":{"date-parts":[["1971",11,19]]}}}],"schema":"https://github.com/citation-style-language/schema/raw/master/csl-citation.json"} </w:instrText>
      </w:r>
      <w:r>
        <w:fldChar w:fldCharType="separate"/>
      </w:r>
      <w:r>
        <w:rPr>
          <w:noProof/>
        </w:rPr>
        <w:t>Green, p. 15.</w:t>
      </w:r>
      <w:r>
        <w:fldChar w:fldCharType="end"/>
      </w:r>
    </w:p>
  </w:footnote>
  <w:footnote w:id="40">
    <w:p w14:paraId="465D7EE7" w14:textId="710DD0FD"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{"citationID":"qg7aFGBS","properties":{"formattedCitation":"Anonymous, \\uc0\\u8220{}A Cliffie Seeking Birth Control Pills Will Discover That the Health Services, Despite Rumors, Stands By the Law,\\uc0\\u8221{} {\\i{}The Harvard Crimson}, March 13, 1967, sec. News.","plainCitation":"Anonymous, “A Cliffie Seeking Birth Control Pills Will Discover That the Health Services, Despite Rumors, Stands By the Law,” The Harvard Crimson, March 13, 1967, sec. News.","dontUpdate":true,"noteIndex":40},"citationItems":[{"id":39,"uris":["http://zotero.org/users/6962257/items/RGKTY7A4"],"uri":["http://zotero.org/users/6962257/items/RGKTY7A4"],"itemData":{"id":39,"type":"article-newspaper","container-title":"The Harvard Crimson","section":"News","title":"A Cliffie Seeking Birth Control Pills Will Discover That the Health Services, Despite Rumors, Stands By the Law","author":[{"literal":"Anonymous"}],"issued":{"date-parts":[["1967",3,13]]}}}],"schema":"https://github.com/citation-style-language/schema/raw/master/csl-citation.json"} </w:instrText>
      </w:r>
      <w:r>
        <w:fldChar w:fldCharType="separate"/>
      </w:r>
      <w:r w:rsidRPr="008334EB">
        <w:t xml:space="preserve">Anonymous, “A Cliffie Seeking Birth Control Pills Will Discover That the Health Services, Despite Rumors, Stands By the Law,” </w:t>
      </w:r>
      <w:r w:rsidRPr="008334EB">
        <w:rPr>
          <w:i/>
          <w:iCs/>
        </w:rPr>
        <w:t>The Harvard Crimson</w:t>
      </w:r>
      <w:r w:rsidRPr="008334EB">
        <w:t>, March 13, 1967.</w:t>
      </w:r>
      <w:r>
        <w:fldChar w:fldCharType="end"/>
      </w:r>
    </w:p>
  </w:footnote>
  <w:footnote w:id="41">
    <w:p w14:paraId="5B46AFC3" w14:textId="5C982BD5"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XCy8u87N","properties":{"formattedCitation":"Anonymous.","plainCitation":"Anonymous.","noteIndex":41},"citationItems":[{"id":39,"uris":["http://zotero.org/users/6962257/items/RGKTY7A4"],"uri":["http://zotero.org/users/6962257/items/RGKTY7A4"],"itemData":{"id":39,"type":"article-newspaper","container-title":"The Harvard Crimson","section":"News","title":"A Cliffie Seeking Birth Control Pills Will Discover That the Health Services, Despite Rumors, Stands By the Law","author":[{"literal":"Anonymous"}],"issued":{"date-parts":[["1967",3,13]]}}}],"schema":"https://github.com/citation-style-language/schema/raw/master/csl-citation.json"} </w:instrText>
      </w:r>
      <w:r>
        <w:fldChar w:fldCharType="separate"/>
      </w:r>
      <w:r>
        <w:rPr>
          <w:noProof/>
        </w:rPr>
        <w:t>Anonymous.</w:t>
      </w:r>
      <w:r>
        <w:fldChar w:fldCharType="end"/>
      </w:r>
    </w:p>
  </w:footnote>
  <w:footnote w:id="42">
    <w:p w14:paraId="4D0A4154" w14:textId="755CCC00"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{"citationID":"u0IT6dhJ","properties":{"formattedCitation":"Julie K. Ellison, \\uc0\\u8220{}Unisex in the Health Services,\\uc0\\u8221{} {\\i{}The Harvard Crimson}, March 24, 1971.","plainCitation":"Julie K. Ellison, “Unisex in the Health Services,” The Harvard Crimson, March 24, 1971.","noteIndex":38},"citationItems":[{"id":187,"uris":["http://zotero.org/users/6962257/items/KJXP4DN7"],"uri":["http://zotero.org/users/6962257/items/KJXP4DN7"],"itemData":{"id":187,"type":"article-newspaper","container-title":"The Harvard Crimson","title":"Unisex in the Health Services","author":[{"family":"Ellison","given":"Julie K."}],"issued":{"date-parts":[["1971",3,24]]}}}],"schema":"https://github.com/citation-style-language/schema/raw/master/csl-citation.json"} </w:instrText>
      </w:r>
      <w:r>
        <w:fldChar w:fldCharType="separate"/>
      </w:r>
      <w:r w:rsidRPr="00E9162A">
        <w:t xml:space="preserve">Julie K. Ellison, “Unisex in the Health Services,” </w:t>
      </w:r>
      <w:r w:rsidRPr="00E9162A">
        <w:rPr>
          <w:i/>
          <w:iCs/>
        </w:rPr>
        <w:t>The Harvard Crimson</w:t>
      </w:r>
      <w:r w:rsidRPr="00E9162A">
        <w:t>, March 24, 1971.</w:t>
      </w:r>
      <w:r>
        <w:fldChar w:fldCharType="end"/>
      </w:r>
    </w:p>
  </w:footnote>
  <w:footnote w:id="43">
    <w:p w14:paraId="76C03D54" w14:textId="0AB2EE37"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{"citationID":"Btuyow34","properties":{"formattedCitation":"Samuel Z. Goldhaber, \\uc0\\u8220{}UHS Adapts to Student Needs,\\uc0\\u8221{} {\\i{}The Harvard Crimson}, September 20, 1971.","plainCitation":"Samuel Z. Goldhaber, “UHS Adapts to Student Needs,” The Harvard Crimson, September 20, 1971.","noteIndex":39},"citationItems":[{"id":188,"uris":["http://zotero.org/users/6962257/items/3LBYIGZZ"],"uri":["http://zotero.org/users/6962257/items/3LBYIGZZ"],"itemData":{"id":188,"type":"article-newspaper","container-title":"The Harvard Crimson","title":"UHS Adapts to Student Needs","author":[{"family":"Goldhaber","given":"Samuel Z."}],"issued":{"date-parts":[["1971",9,20]]}}}],"schema":"https://github.com/citation-style-language/schema/raw/master/csl-citation.json"} </w:instrText>
      </w:r>
      <w:r>
        <w:fldChar w:fldCharType="separate"/>
      </w:r>
      <w:r w:rsidRPr="00E9162A">
        <w:t xml:space="preserve">Samuel Z. Goldhaber, “UHS Adapts to Student Needs,” </w:t>
      </w:r>
      <w:r w:rsidRPr="00E9162A">
        <w:rPr>
          <w:i/>
          <w:iCs/>
        </w:rPr>
        <w:t>The Harvard Crimson</w:t>
      </w:r>
      <w:r w:rsidRPr="00E9162A">
        <w:t>, September 20, 1971.</w:t>
      </w:r>
      <w:r>
        <w:fldChar w:fldCharType="end"/>
      </w:r>
    </w:p>
  </w:footnote>
  <w:footnote w:id="44">
    <w:p w14:paraId="0AD0995B" w14:textId="123A2921" w:rsidR="00E270A8" w:rsidRDefault="00E270A8">
      <w:pPr>
        <w:pStyle w:val="FootnoteText"/>
      </w:pPr>
      <w:r w:rsidRPr="006842D9">
        <w:rPr>
          <w:rStyle w:val="FootnoteReference"/>
        </w:rPr>
        <w:footnoteRef/>
      </w:r>
      <w:r>
        <w:t xml:space="preserve"> This number is, in my opinion, dubious at best. Planned Parenthood League of Massachusetts does not pay its full time clinicians that much in 2021 dollars, much less what $100,000 in 1970s money would be worth today.</w:t>
      </w:r>
    </w:p>
  </w:footnote>
  <w:footnote w:id="45">
    <w:p w14:paraId="47F5AE4F" w14:textId="3E6353AA"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{"citationID":"CTWT71mM","properties":{"formattedCitation":"Stephanie Green, \\uc0\\u8220{}Chase against GYN but Will Dispense \\uc0\\u8216{}morning-after\\uc0\\u8217{} Pill,\\uc0\\u8221{} {\\i{}Tufts Observer}, November 19, 1971, sec. News.","plainCitation":"Stephanie Green, “Chase against GYN but Will Dispense ‘morning-after’ Pill,” Tufts Observer, November 19, 1971, sec. News.","dontUpdate":true,"noteIndex":45},"citationItems":[{"id":163,"uris":["http://zotero.org/users/6962257/items/RC7NIWRL"],"uri":["http://zotero.org/users/6962257/items/RC7NIWRL"],"itemData":{"id":163,"type":"article-newspaper","container-title":"Tufts Observer","page":"12, 15","section":"News","title":"Chase against GYN but will dispense 'morning-after' pill","author":[{"family":"Green","given":"Stephanie"}],"issued":{"date-parts":[["1971",11,19]]}}}],"schema":"https://github.com/citation-style-language/schema/raw/master/csl-citation.json"} </w:instrText>
      </w:r>
      <w:r>
        <w:fldChar w:fldCharType="separate"/>
      </w:r>
      <w:r w:rsidRPr="00FA3815">
        <w:t xml:space="preserve">Stephanie Green, “Chase against GYN but Will Dispense ‘morning-after’ Pill,” </w:t>
      </w:r>
      <w:r w:rsidRPr="00FA3815">
        <w:rPr>
          <w:i/>
          <w:iCs/>
        </w:rPr>
        <w:t>Tufts Observer</w:t>
      </w:r>
      <w:r w:rsidRPr="00FA3815">
        <w:t>, November 19, 1971, sec. News</w:t>
      </w:r>
      <w:r>
        <w:t>, p. 12</w:t>
      </w:r>
      <w:r w:rsidRPr="00FA3815">
        <w:t>.</w:t>
      </w:r>
      <w:r>
        <w:fldChar w:fldCharType="end"/>
      </w:r>
    </w:p>
  </w:footnote>
  <w:footnote w:id="46">
    <w:p w14:paraId="19E7329B" w14:textId="5D4A0BB1"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{"citationID":"kYCieUPm","properties":{"formattedCitation":"Stephanie Green, \\uc0\\u8220{}Chase against GYN but Will Dispense \\uc0\\u8216{}morning-after\\uc0\\u8217{} Pill,\\uc0\\u8221{} {\\i{}Tufts Observer}, November 19, 1971, sec. News.","plainCitation":"Stephanie Green, “Chase against GYN but Will Dispense ‘morning-after’ Pill,” Tufts Observer, November 19, 1971, sec. News.","dontUpdate":true,"noteIndex":46},"citationItems":[{"id":163,"uris":["http://zotero.org/users/6962257/items/RC7NIWRL"],"uri":["http://zotero.org/users/6962257/items/RC7NIWRL"],"itemData":{"id":163,"type":"article-newspaper","container-title":"Tufts Observer","page":"12, 15","section":"News","title":"Chase against GYN but will dispense 'morning-after' pill","author":[{"family":"Green","given":"Stephanie"}],"issued":{"date-parts":[["1971",11,19]]}}}],"schema":"https://github.com/citation-style-language/schema/raw/master/csl-citation.json"} </w:instrText>
      </w:r>
      <w:r>
        <w:fldChar w:fldCharType="separate"/>
      </w:r>
      <w:r w:rsidRPr="00FA3815">
        <w:t xml:space="preserve">Green, </w:t>
      </w:r>
      <w:r>
        <w:t>p. 12</w:t>
      </w:r>
      <w:r w:rsidRPr="00FA3815">
        <w:t>.</w:t>
      </w:r>
      <w:r>
        <w:fldChar w:fldCharType="end"/>
      </w:r>
    </w:p>
  </w:footnote>
  <w:footnote w:id="47">
    <w:p w14:paraId="37FD5B78" w14:textId="0FD7E465" w:rsidR="00E270A8" w:rsidRDefault="00E270A8">
      <w:pPr>
        <w:pStyle w:val="FootnoteText"/>
      </w:pPr>
      <w:r w:rsidRPr="006842D9">
        <w:rPr>
          <w:rStyle w:val="FootnoteReference"/>
        </w:rPr>
        <w:footnoteRef/>
      </w:r>
      <w:r>
        <w:t xml:space="preserve"> Ibid, p. 15.</w:t>
      </w:r>
    </w:p>
  </w:footnote>
  <w:footnote w:id="48">
    <w:p w14:paraId="35F82D70" w14:textId="5E8B6488" w:rsidR="00E270A8" w:rsidRDefault="00E270A8">
      <w:pPr>
        <w:pStyle w:val="FootnoteText"/>
      </w:pPr>
      <w:r w:rsidRPr="006842D9">
        <w:rPr>
          <w:rStyle w:val="FootnoteReference"/>
        </w:rPr>
        <w:footnoteRef/>
      </w:r>
      <w:r>
        <w:t xml:space="preserve"> </w:t>
      </w:r>
      <w:r>
        <w:fldChar w:fldCharType="begin"/>
      </w:r>
      <w:r w:rsidR="003E1962">
        <w:instrText xml:space="preserve"> ADDIN ZOTERO_ITEM CSL_CITATION {"citationID":"xqjFnqFg","properties":{"formattedCitation":"\\uc0\\u8220{}Health Service Plans Gynecology Services,\\uc0\\u8221{} {\\i{}Tufts Observer}, December 3, 1971, sec. News.","plainCitation":"“Health Service Plans Gynecology Services,” Tufts Observer, December 3, 1971, sec. News.","dontUpdate":true,"noteIndex":44},"citationItems":[{"id":165,"uris":["http://zotero.org/users/6962257/items/Z9ZX23VT"],"uri":["http://zotero.org/users/6962257/items/Z9ZX23VT"],"itemData":{"id":165,"type":"article-newspaper","container-title":"Tufts Observer","page":"5","section":"News","title":"Health Service plans gynecology services","issued":{"date-parts":[["1971",12,3]]}}}],"schema":"https://github.com/citation-style-language/schema/raw/master/csl-citation.json"} </w:instrText>
      </w:r>
      <w:r>
        <w:fldChar w:fldCharType="separate"/>
      </w:r>
      <w:r w:rsidRPr="001F0DDA">
        <w:t xml:space="preserve">“Health Service Plans Gynecology Services,” </w:t>
      </w:r>
      <w:r w:rsidRPr="001F0DDA">
        <w:rPr>
          <w:i/>
          <w:iCs/>
        </w:rPr>
        <w:t>Tufts Observer</w:t>
      </w:r>
      <w:r w:rsidRPr="001F0DDA">
        <w:t>, December 3, 1971, sec. News</w:t>
      </w:r>
      <w:r>
        <w:t>, p. 5</w:t>
      </w:r>
      <w:r w:rsidRPr="001F0DDA">
        <w:t>.</w:t>
      </w:r>
      <w:r>
        <w:fldChar w:fldCharType="end"/>
      </w:r>
    </w:p>
  </w:footnote>
  <w:footnote w:id="49">
    <w:p w14:paraId="2CDD96B5" w14:textId="6066FB93"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{"citationID":"0834cl7V","properties":{"formattedCitation":"\\uc0\\u8220{}University Hires Gyn for 3 Hours a Week,\\uc0\\u8221{} {\\i{}Tufts Observer}, February 15, 1971, sec. News.","plainCitation":"“University Hires Gyn for 3 Hours a Week,” Tufts Observer, February 15, 1971, sec. News.","dontUpdate":true,"noteIndex":49},"citationItems":[{"id":167,"uris":["http://zotero.org/users/6962257/items/VY8RVQ9L"],"uri":["http://zotero.org/users/6962257/items/VY8RVQ9L"],"itemData":{"id":167,"type":"article-newspaper","container-title":"Tufts Observer","page":"1, 6","section":"News","title":"University hires gyn for 3 hours a week","issued":{"date-parts":[["1971",2,15]]}}}],"schema":"https://github.com/citation-style-language/schema/raw/master/csl-citation.json"} </w:instrText>
      </w:r>
      <w:r>
        <w:fldChar w:fldCharType="separate"/>
      </w:r>
      <w:r w:rsidRPr="00E353CC">
        <w:t xml:space="preserve">“University Hires Gyn for 3 Hours a Week,” </w:t>
      </w:r>
      <w:r w:rsidRPr="00E353CC">
        <w:rPr>
          <w:i/>
          <w:iCs/>
        </w:rPr>
        <w:t>Tufts Observer</w:t>
      </w:r>
      <w:r w:rsidRPr="00E353CC">
        <w:t>, February 15, 197</w:t>
      </w:r>
      <w:r w:rsidR="00E02318">
        <w:t>2</w:t>
      </w:r>
      <w:r w:rsidRPr="00E353CC">
        <w:t>, sec. News</w:t>
      </w:r>
      <w:r>
        <w:t>, p. 1</w:t>
      </w:r>
      <w:r w:rsidRPr="00E353CC">
        <w:t>.</w:t>
      </w:r>
      <w:r>
        <w:fldChar w:fldCharType="end"/>
      </w:r>
    </w:p>
  </w:footnote>
  <w:footnote w:id="50">
    <w:p w14:paraId="4E2222C6" w14:textId="20937CBF"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{"citationID":"YpFk9nxB","properties":{"formattedCitation":"\\uc0\\u8220{}University Hires Gyn for 3 Hours a Week,\\uc0\\u8221{} {\\i{}Tufts Observer}, February 15, 1971, sec. News.","plainCitation":"“University Hires Gyn for 3 Hours a Week,” Tufts Observer, February 15, 1971, sec. News.","dontUpdate":true,"noteIndex":50},"citationItems":[{"id":167,"uris":["http://zotero.org/users/6962257/items/VY8RVQ9L"],"uri":["http://zotero.org/users/6962257/items/VY8RVQ9L"],"itemData":{"id":167,"type":"article-newspaper","container-title":"Tufts Observer","page":"1, 6","section":"News","title":"University hires gyn for 3 hours a week","issued":{"date-parts":[["1971",2,15]]}}}],"schema":"https://github.com/citation-style-language/schema/raw/master/csl-citation.json"} </w:instrText>
      </w:r>
      <w:r>
        <w:fldChar w:fldCharType="separate"/>
      </w:r>
      <w:r w:rsidRPr="009E4266">
        <w:t>“University Hires Gyn for 3 Hours a Week,”</w:t>
      </w:r>
      <w:r>
        <w:t xml:space="preserve"> p. 5.</w:t>
      </w:r>
      <w:r>
        <w:fldChar w:fldCharType="end"/>
      </w:r>
    </w:p>
  </w:footnote>
  <w:footnote w:id="51">
    <w:p w14:paraId="238F2B64" w14:textId="208D8E81"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{"citationID":"3rAmKK34","properties":{"formattedCitation":"Janet Hood, \\uc0\\u8220{}GYN,\\uc0\\u8221{} {\\i{}Tufts Observer}, February 15, 1972, sec. Letters To The Editors.","plainCitation":"Janet Hood, “GYN,” Tufts Observer, February 15, 1972, sec. Letters To The Editors.","dontUpdate":true,"noteIndex":51},"citationItems":[{"id":169,"uris":["http://zotero.org/users/6962257/items/U3U3AZLH"],"uri":["http://zotero.org/users/6962257/items/U3U3AZLH"],"itemData":{"id":169,"type":"article-newspaper","container-title":"Tufts Observer","page":"7","section":"Letters To The Editors","title":"GYN","author":[{"family":"Hood","given":"Janet"}],"issued":{"date-parts":[["1972",2,15]]}}}],"schema":"https://github.com/citation-style-language/schema/raw/master/csl-citation.json"} </w:instrText>
      </w:r>
      <w:r>
        <w:fldChar w:fldCharType="separate"/>
      </w:r>
      <w:r w:rsidRPr="001318F7">
        <w:t xml:space="preserve">Janet Hood, “GYN,” </w:t>
      </w:r>
      <w:r w:rsidRPr="001318F7">
        <w:rPr>
          <w:i/>
          <w:iCs/>
        </w:rPr>
        <w:t>Tufts Observer</w:t>
      </w:r>
      <w:r w:rsidRPr="001318F7">
        <w:t>, February 15, 1972, sec. Letters To The Editors</w:t>
      </w:r>
      <w:r>
        <w:t>, p. 6</w:t>
      </w:r>
      <w:r w:rsidRPr="001318F7">
        <w:t>.</w:t>
      </w:r>
      <w:r>
        <w:fldChar w:fldCharType="end"/>
      </w:r>
    </w:p>
  </w:footnote>
  <w:footnote w:id="52">
    <w:p w14:paraId="3B40F2A3" w14:textId="69EE8203" w:rsidR="00E270A8" w:rsidRDefault="00E270A8">
      <w:pPr>
        <w:pStyle w:val="FootnoteText"/>
      </w:pPr>
      <w:r w:rsidRPr="006842D9">
        <w:rPr>
          <w:rStyle w:val="FootnoteReference"/>
        </w:rPr>
        <w:footnoteRef/>
      </w:r>
      <w:r>
        <w:t xml:space="preserve"> </w:t>
      </w:r>
      <w:r>
        <w:fldChar w:fldCharType="begin"/>
      </w:r>
      <w:r w:rsidR="0046781E">
        <w:instrText xml:space="preserve"> ADDIN ZOTERO_ITEM CSL_CITATION {"citationID":"mroi45UW","properties":{"formattedCitation":"Janet Hood, \\uc0\\u8220{}GYN,\\uc0\\u8221{} {\\i{}Tufts Observer}, February 15, 1972, sec. Letters To The Editors.","plainCitation":"Janet Hood, “GYN,” Tufts Observer, February 15, 1972, sec. Letters To The Editors.","dontUpdate":true,"noteIndex":52},"citationItems":[{"id":169,"uris":["http://zotero.org/users/6962257/items/U3U3AZLH"],"uri":["http://zotero.org/users/6962257/items/U3U3AZLH"],"itemData":{"id":169,"type":"article-newspaper","container-title":"Tufts Observer","page":"7","section":"Letters To The Editors","title":"GYN","author":[{"family":"Hood","given":"Janet"}],"issued":{"date-parts":[["1972",2,15]]}}}],"schema":"https://github.com/citation-style-language/schema/raw/master/csl-citation.json"} </w:instrText>
      </w:r>
      <w:r>
        <w:fldChar w:fldCharType="separate"/>
      </w:r>
      <w:r w:rsidRPr="001318F7">
        <w:t xml:space="preserve">Hood, </w:t>
      </w:r>
      <w:r>
        <w:t>p. 6.</w:t>
      </w:r>
      <w:r>
        <w:fldChar w:fldCharType="end"/>
      </w:r>
    </w:p>
  </w:footnote>
  <w:footnote w:id="53">
    <w:p w14:paraId="26A1B579" w14:textId="7C9137D1" w:rsidR="001C3CEA" w:rsidRDefault="001C3CEA">
      <w:pPr>
        <w:pStyle w:val="FootnoteText"/>
      </w:pPr>
      <w:r w:rsidRPr="006842D9">
        <w:rPr>
          <w:rStyle w:val="FootnoteReference"/>
        </w:rPr>
        <w:footnoteRef/>
      </w:r>
      <w:r>
        <w:t xml:space="preserve"> </w:t>
      </w:r>
      <w:r>
        <w:fldChar w:fldCharType="begin"/>
      </w:r>
      <w:r w:rsidR="003E1962">
        <w:instrText xml:space="preserve"> ADDIN ZOTERO_ITEM CSL_CITATION {"citationID":"dfKDWoco","properties":{"formattedCitation":"Lydia Henner, \\uc0\\u8220{}Appalling,\\uc0\\u8221{} {\\i{}Tufts Observer}, February 25, 1972, sec. Letters To The Editors.","plainCitation":"Lydia Henner, “Appalling,” Tufts Observer, February 25, 1972, sec. Letters To The Editors.","dontUpdate":true,"noteIndex":49},"citationItems":[{"id":171,"uris":["http://zotero.org/users/6962257/items/U44RG87F"],"uri":["http://zotero.org/users/6962257/items/U44RG87F"],"itemData":{"id":171,"type":"article-newspaper","container-title":"Tufts Observer","page":"6","section":"Letters To The Editors","title":"Appalling","author":[{"family":"Henner","given":"Lydia"}],"issued":{"date-parts":[["1972",2,25]]}}}],"schema":"https://github.com/citation-style-language/schema/raw/master/csl-citation.json"} </w:instrText>
      </w:r>
      <w:r>
        <w:fldChar w:fldCharType="separate"/>
      </w:r>
      <w:r w:rsidRPr="001C3CEA">
        <w:t xml:space="preserve">Lydia Henner, “Appalling,” </w:t>
      </w:r>
      <w:r w:rsidRPr="001C3CEA">
        <w:rPr>
          <w:i/>
          <w:iCs/>
        </w:rPr>
        <w:t>Tufts Observer</w:t>
      </w:r>
      <w:r w:rsidRPr="001C3CEA">
        <w:t>, February 25, 1972, sec. Letters To The Editors</w:t>
      </w:r>
      <w:r>
        <w:t>, p. 6</w:t>
      </w:r>
      <w:r w:rsidRPr="001C3CEA">
        <w:t>.</w:t>
      </w:r>
      <w:r>
        <w:fldChar w:fldCharType="end"/>
      </w:r>
    </w:p>
  </w:footnote>
  <w:footnote w:id="54">
    <w:p w14:paraId="72AABD24" w14:textId="07464554" w:rsidR="001C3CEA" w:rsidRDefault="001C3CEA">
      <w:pPr>
        <w:pStyle w:val="FootnoteText"/>
      </w:pPr>
      <w:r w:rsidRPr="006842D9">
        <w:rPr>
          <w:rStyle w:val="FootnoteReference"/>
        </w:rPr>
        <w:footnoteRef/>
      </w:r>
      <w:r>
        <w:t xml:space="preserve"> </w:t>
      </w:r>
      <w:r>
        <w:fldChar w:fldCharType="begin"/>
      </w:r>
      <w:r w:rsidR="003E1962">
        <w:instrText xml:space="preserve"> ADDIN ZOTERO_ITEM CSL_CITATION {"citationID":"R9zbmDyN","properties":{"formattedCitation":"Georgia Sassen, \\uc0\\u8220{}Absurd,\\uc0\\u8221{} {\\i{}Tufts Observer}, February 25, 1972, sec. Letters To The Editors.","plainCitation":"Georgia Sassen, “Absurd,” Tufts Observer, February 25, 1972, sec. Letters To The Editors.","dontUpdate":true,"noteIndex":50},"citationItems":[{"id":173,"uris":["http://zotero.org/users/6962257/items/IIYAPRGI"],"uri":["http://zotero.org/users/6962257/items/IIYAPRGI"],"itemData":{"id":173,"type":"article-newspaper","container-title":"Tufts Observer","page":"6","section":"Letters To The Editors","title":"Absurd","author":[{"family":"Sassen","given":"Georgia"}],"issued":{"date-parts":[["1972",2,25]]}}}],"schema":"https://github.com/citation-style-language/schema/raw/master/csl-citation.json"} </w:instrText>
      </w:r>
      <w:r>
        <w:fldChar w:fldCharType="separate"/>
      </w:r>
      <w:r w:rsidRPr="001C3CEA">
        <w:t xml:space="preserve">Georgia Sassen, “Absurd,” </w:t>
      </w:r>
      <w:r w:rsidRPr="001C3CEA">
        <w:rPr>
          <w:i/>
          <w:iCs/>
        </w:rPr>
        <w:t>Tufts Observer</w:t>
      </w:r>
      <w:r w:rsidRPr="001C3CEA">
        <w:t>, February 25, 1972, sec. Letters To The Editors</w:t>
      </w:r>
      <w:r>
        <w:t xml:space="preserve">, </w:t>
      </w:r>
      <w:r w:rsidR="00C32280">
        <w:t xml:space="preserve">p. </w:t>
      </w:r>
      <w:r>
        <w:t>6</w:t>
      </w:r>
      <w:r w:rsidRPr="001C3CEA">
        <w:t>.</w:t>
      </w:r>
      <w:r>
        <w:fldChar w:fldCharType="end"/>
      </w:r>
    </w:p>
  </w:footnote>
  <w:footnote w:id="55">
    <w:p w14:paraId="34659783" w14:textId="593BBC5A" w:rsidR="00C32280" w:rsidRDefault="00C32280">
      <w:pPr>
        <w:pStyle w:val="FootnoteText"/>
      </w:pPr>
      <w:r w:rsidRPr="006842D9">
        <w:rPr>
          <w:rStyle w:val="FootnoteReference"/>
        </w:rPr>
        <w:footnoteRef/>
      </w:r>
      <w:r>
        <w:t xml:space="preserve"> </w:t>
      </w:r>
      <w:r>
        <w:fldChar w:fldCharType="begin"/>
      </w:r>
      <w:r w:rsidR="003E1962">
        <w:instrText xml:space="preserve"> ADDIN ZOTERO_ITEM CSL_CITATION {"citationID":"yGRS0T4k","properties":{"formattedCitation":"Janet Gottler, \\uc0\\u8220{}Atrocious,\\uc0\\u8221{} {\\i{}Tufts Observer}, February 25, 1972, sec. Letters To The Editors.","plainCitation":"Janet Gottler, “Atrocious,” Tufts Observer, February 25, 1972, sec. Letters To The Editors.","dontUpdate":true,"noteIndex":51},"citationItems":[{"id":172,"uris":["http://zotero.org/users/6962257/items/HK29LCCX"],"uri":["http://zotero.org/users/6962257/items/HK29LCCX"],"itemData":{"id":172,"type":"article-newspaper","container-title":"Tufts Observer","page":"6","section":"Letters To The Editors","title":"Atrocious","author":[{"family":"Gottler","given":"Janet"}],"issued":{"date-parts":[["1972",2,25]]}}}],"schema":"https://github.com/citation-style-language/schema/raw/master/csl-citation.json"} </w:instrText>
      </w:r>
      <w:r>
        <w:fldChar w:fldCharType="separate"/>
      </w:r>
      <w:r w:rsidRPr="00C32280">
        <w:t xml:space="preserve">Janet Gottler, “Atrocious,” </w:t>
      </w:r>
      <w:r w:rsidRPr="00C32280">
        <w:rPr>
          <w:i/>
          <w:iCs/>
        </w:rPr>
        <w:t>Tufts Observer</w:t>
      </w:r>
      <w:r w:rsidRPr="00C32280">
        <w:t>, February 25, 1972, sec. Letters To The Editors</w:t>
      </w:r>
      <w:r>
        <w:t>, p. 6</w:t>
      </w:r>
      <w:r w:rsidRPr="00C32280">
        <w:t>.</w:t>
      </w:r>
      <w:r>
        <w:fldChar w:fldCharType="end"/>
      </w:r>
    </w:p>
  </w:footnote>
  <w:footnote w:id="56">
    <w:p w14:paraId="6B0E90CA" w14:textId="52B78AEB" w:rsidR="0036572C" w:rsidRDefault="0036572C">
      <w:pPr>
        <w:pStyle w:val="FootnoteText"/>
      </w:pPr>
      <w:r w:rsidRPr="006842D9">
        <w:rPr>
          <w:rStyle w:val="FootnoteReference"/>
        </w:rPr>
        <w:footnoteRef/>
      </w:r>
      <w:r>
        <w:t xml:space="preserve"> </w:t>
      </w:r>
      <w:r>
        <w:fldChar w:fldCharType="begin"/>
      </w:r>
      <w:r w:rsidR="003E1962">
        <w:instrText xml:space="preserve"> ADDIN ZOTERO_ITEM CSL_CITATION {"citationID":"V8UY5DrF","properties":{"formattedCitation":"\\uc0\\u8220{}Cure The Health Services,\\uc0\\u8221{} {\\i{}Tufts Observer}, March 10, 1972, sec. News.","plainCitation":"“Cure The Health Services,” Tufts Observer, March 10, 1972, sec. News.","dontUpdate":true,"noteIndex":52},"citationItems":[{"id":176,"uris":["http://zotero.org/users/6962257/items/8RFX4MTH"],"uri":["http://zotero.org/users/6962257/items/8RFX4MTH"],"itemData":{"id":176,"type":"article-newspaper","container-title":"Tufts Observer","page":"1","section":"News","title":"Cure The Health Services","issued":{"date-parts":[["1972",3,10]]}}}],"schema":"https://github.com/citation-style-language/schema/raw/master/csl-citation.json"} </w:instrText>
      </w:r>
      <w:r>
        <w:fldChar w:fldCharType="separate"/>
      </w:r>
      <w:r w:rsidRPr="0036572C">
        <w:t xml:space="preserve">“Cure The Health Services,” </w:t>
      </w:r>
      <w:r w:rsidRPr="0036572C">
        <w:rPr>
          <w:i/>
          <w:iCs/>
        </w:rPr>
        <w:t>Tufts Observer</w:t>
      </w:r>
      <w:r w:rsidRPr="0036572C">
        <w:t>, March 10, 1972, sec. News</w:t>
      </w:r>
      <w:r>
        <w:t>, p. 1</w:t>
      </w:r>
      <w:r w:rsidRPr="0036572C">
        <w:t>.</w:t>
      </w:r>
      <w:r>
        <w:fldChar w:fldCharType="end"/>
      </w:r>
    </w:p>
  </w:footnote>
  <w:footnote w:id="57">
    <w:p w14:paraId="2187A4A3" w14:textId="26951F21" w:rsidR="001B701E" w:rsidRDefault="001B701E">
      <w:pPr>
        <w:pStyle w:val="FootnoteText"/>
      </w:pPr>
      <w:r w:rsidRPr="006842D9">
        <w:rPr>
          <w:rStyle w:val="FootnoteReference"/>
        </w:rPr>
        <w:footnoteRef/>
      </w:r>
      <w:r>
        <w:t xml:space="preserve"> </w:t>
      </w:r>
      <w:r>
        <w:fldChar w:fldCharType="begin"/>
      </w:r>
      <w:r w:rsidR="003E1962">
        <w:instrText xml:space="preserve"> ADDIN ZOTERO_ITEM CSL_CITATION {"citationID":"hLkMC061","properties":{"formattedCitation":"Bill Abrams and Scott Bernat, \\uc0\\u8220{}Infirmary Will Dispense Contraceptive Devices,\\uc0\\u8221{} {\\i{}Tufts Observer}, March 24, 1972, sec. News.","plainCitation":"Bill Abrams and Scott Bernat, “Infirmary Will Dispense Contraceptive Devices,” Tufts Observer, March 24, 1972, sec. News.","dontUpdate":true,"noteIndex":53},"citationItems":[{"id":178,"uris":["http://zotero.org/users/6962257/items/KRE5HR7N"],"uri":["http://zotero.org/users/6962257/items/KRE5HR7N"],"itemData":{"id":178,"type":"article-newspaper","container-title":"Tufts Observer","page":"1, 5","section":"News","title":"Infirmary will dispense contraceptive devices","author":[{"family":"Abrams","given":"Bill"},{"family":"Bernat","given":"Scott"}],"issued":{"date-parts":[["1972",3,24]]}}}],"schema":"https://github.com/citation-style-language/schema/raw/master/csl-citation.json"} </w:instrText>
      </w:r>
      <w:r>
        <w:fldChar w:fldCharType="separate"/>
      </w:r>
      <w:r w:rsidRPr="001B701E">
        <w:t xml:space="preserve">Bill Abrams and Scott Bernat, “Infirmary Will Dispense Contraceptive Devices,” </w:t>
      </w:r>
      <w:r w:rsidRPr="001B701E">
        <w:rPr>
          <w:i/>
          <w:iCs/>
        </w:rPr>
        <w:t>Tufts Observer</w:t>
      </w:r>
      <w:r w:rsidRPr="001B701E">
        <w:t>, March 24, 1972, sec. News</w:t>
      </w:r>
      <w:r>
        <w:t>, p. 1</w:t>
      </w:r>
      <w:r w:rsidRPr="001B701E">
        <w:t>.</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8240530"/>
      <w:docPartObj>
        <w:docPartGallery w:val="Page Numbers (Top of Page)"/>
        <w:docPartUnique/>
      </w:docPartObj>
    </w:sdtPr>
    <w:sdtEndPr>
      <w:rPr>
        <w:rStyle w:val="PageNumber"/>
      </w:rPr>
    </w:sdtEndPr>
    <w:sdtContent>
      <w:p w14:paraId="35BB8F79" w14:textId="66659239" w:rsidR="00E270A8" w:rsidRDefault="00E270A8" w:rsidP="00E270A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996480912"/>
      <w:docPartObj>
        <w:docPartGallery w:val="Page Numbers (Top of Page)"/>
        <w:docPartUnique/>
      </w:docPartObj>
    </w:sdtPr>
    <w:sdtEndPr>
      <w:rPr>
        <w:rStyle w:val="PageNumber"/>
      </w:rPr>
    </w:sdtEndPr>
    <w:sdtContent>
      <w:p w14:paraId="2D1E784F" w14:textId="0CE973E9" w:rsidR="00E270A8" w:rsidRDefault="00E270A8" w:rsidP="00DB33D8">
        <w:pPr>
          <w:pStyle w:val="Header"/>
          <w:framePr w:wrap="none" w:vAnchor="text" w:hAnchor="margin"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196F0A" w14:textId="77777777" w:rsidR="00E270A8" w:rsidRDefault="00E270A8" w:rsidP="00DB33D8">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39659200"/>
      <w:docPartObj>
        <w:docPartGallery w:val="Page Numbers (Top of Page)"/>
        <w:docPartUnique/>
      </w:docPartObj>
    </w:sdtPr>
    <w:sdtEndPr>
      <w:rPr>
        <w:rStyle w:val="PageNumber"/>
      </w:rPr>
    </w:sdtEndPr>
    <w:sdtContent>
      <w:p w14:paraId="072020DF" w14:textId="0991391E" w:rsidR="00E270A8" w:rsidRDefault="00E270A8" w:rsidP="00DB33D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1E8FA06D" w14:textId="77777777" w:rsidR="00E270A8" w:rsidRDefault="00E270A8" w:rsidP="00DB33D8">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94C"/>
    <w:rsid w:val="000060B4"/>
    <w:rsid w:val="000065BC"/>
    <w:rsid w:val="00010518"/>
    <w:rsid w:val="00047B6B"/>
    <w:rsid w:val="00074A53"/>
    <w:rsid w:val="000904C6"/>
    <w:rsid w:val="000F7E93"/>
    <w:rsid w:val="00123509"/>
    <w:rsid w:val="001318F7"/>
    <w:rsid w:val="001474BA"/>
    <w:rsid w:val="00156E9B"/>
    <w:rsid w:val="001713C5"/>
    <w:rsid w:val="00187321"/>
    <w:rsid w:val="0019175C"/>
    <w:rsid w:val="001A3D68"/>
    <w:rsid w:val="001B4241"/>
    <w:rsid w:val="001B4D4F"/>
    <w:rsid w:val="001B701E"/>
    <w:rsid w:val="001C3CEA"/>
    <w:rsid w:val="001D57F0"/>
    <w:rsid w:val="001F0DDA"/>
    <w:rsid w:val="0023300A"/>
    <w:rsid w:val="002651F4"/>
    <w:rsid w:val="00275CCE"/>
    <w:rsid w:val="00280AC8"/>
    <w:rsid w:val="002A1A09"/>
    <w:rsid w:val="002C0582"/>
    <w:rsid w:val="002D36ED"/>
    <w:rsid w:val="002D70AD"/>
    <w:rsid w:val="002E5E92"/>
    <w:rsid w:val="002F157D"/>
    <w:rsid w:val="00330626"/>
    <w:rsid w:val="0033772E"/>
    <w:rsid w:val="00345009"/>
    <w:rsid w:val="00346257"/>
    <w:rsid w:val="0036572C"/>
    <w:rsid w:val="0037403F"/>
    <w:rsid w:val="0037599B"/>
    <w:rsid w:val="00377B3A"/>
    <w:rsid w:val="0038233A"/>
    <w:rsid w:val="00382427"/>
    <w:rsid w:val="00384074"/>
    <w:rsid w:val="003875EC"/>
    <w:rsid w:val="003B2A4B"/>
    <w:rsid w:val="003B3BD3"/>
    <w:rsid w:val="003C1795"/>
    <w:rsid w:val="003D3774"/>
    <w:rsid w:val="003E1962"/>
    <w:rsid w:val="003F0174"/>
    <w:rsid w:val="003F5E44"/>
    <w:rsid w:val="00415D77"/>
    <w:rsid w:val="00437CE7"/>
    <w:rsid w:val="0044138A"/>
    <w:rsid w:val="0046781E"/>
    <w:rsid w:val="00475853"/>
    <w:rsid w:val="0048125B"/>
    <w:rsid w:val="004C5AD1"/>
    <w:rsid w:val="004D131C"/>
    <w:rsid w:val="004E7223"/>
    <w:rsid w:val="005347B6"/>
    <w:rsid w:val="00554F00"/>
    <w:rsid w:val="005A755C"/>
    <w:rsid w:val="00627E3E"/>
    <w:rsid w:val="0063158E"/>
    <w:rsid w:val="00640A3A"/>
    <w:rsid w:val="006562A1"/>
    <w:rsid w:val="0067381B"/>
    <w:rsid w:val="00680791"/>
    <w:rsid w:val="006811A0"/>
    <w:rsid w:val="006842D9"/>
    <w:rsid w:val="006876BA"/>
    <w:rsid w:val="00687FD6"/>
    <w:rsid w:val="006D08C5"/>
    <w:rsid w:val="006D5A5A"/>
    <w:rsid w:val="006E59EE"/>
    <w:rsid w:val="006F7835"/>
    <w:rsid w:val="00722906"/>
    <w:rsid w:val="007330A3"/>
    <w:rsid w:val="00754A41"/>
    <w:rsid w:val="00755DB7"/>
    <w:rsid w:val="00755EAE"/>
    <w:rsid w:val="00762DD6"/>
    <w:rsid w:val="00784CA0"/>
    <w:rsid w:val="00787659"/>
    <w:rsid w:val="007A6120"/>
    <w:rsid w:val="007B6416"/>
    <w:rsid w:val="007C415C"/>
    <w:rsid w:val="007C61C9"/>
    <w:rsid w:val="008334EB"/>
    <w:rsid w:val="008B0724"/>
    <w:rsid w:val="008B6522"/>
    <w:rsid w:val="008F16AF"/>
    <w:rsid w:val="009019B9"/>
    <w:rsid w:val="00903458"/>
    <w:rsid w:val="00925D59"/>
    <w:rsid w:val="009354AD"/>
    <w:rsid w:val="00936616"/>
    <w:rsid w:val="00945527"/>
    <w:rsid w:val="00955845"/>
    <w:rsid w:val="00993E86"/>
    <w:rsid w:val="009A6F3C"/>
    <w:rsid w:val="009E4266"/>
    <w:rsid w:val="00A13E82"/>
    <w:rsid w:val="00A3063E"/>
    <w:rsid w:val="00A421BA"/>
    <w:rsid w:val="00A56D36"/>
    <w:rsid w:val="00A67608"/>
    <w:rsid w:val="00A81E2F"/>
    <w:rsid w:val="00A87C0B"/>
    <w:rsid w:val="00A90F65"/>
    <w:rsid w:val="00A91845"/>
    <w:rsid w:val="00AB0E9E"/>
    <w:rsid w:val="00AD1672"/>
    <w:rsid w:val="00AF2A93"/>
    <w:rsid w:val="00B00C64"/>
    <w:rsid w:val="00B11065"/>
    <w:rsid w:val="00B17584"/>
    <w:rsid w:val="00B50C20"/>
    <w:rsid w:val="00B60E2A"/>
    <w:rsid w:val="00B66B8C"/>
    <w:rsid w:val="00B67373"/>
    <w:rsid w:val="00B81857"/>
    <w:rsid w:val="00B9794C"/>
    <w:rsid w:val="00BB5E97"/>
    <w:rsid w:val="00BC537F"/>
    <w:rsid w:val="00C009CD"/>
    <w:rsid w:val="00C044E3"/>
    <w:rsid w:val="00C12498"/>
    <w:rsid w:val="00C17E8C"/>
    <w:rsid w:val="00C23945"/>
    <w:rsid w:val="00C32280"/>
    <w:rsid w:val="00C5458D"/>
    <w:rsid w:val="00D00D64"/>
    <w:rsid w:val="00D45CBA"/>
    <w:rsid w:val="00D70E27"/>
    <w:rsid w:val="00D9159A"/>
    <w:rsid w:val="00DA4084"/>
    <w:rsid w:val="00DB13B8"/>
    <w:rsid w:val="00DB33D8"/>
    <w:rsid w:val="00DF6041"/>
    <w:rsid w:val="00E02318"/>
    <w:rsid w:val="00E17CBF"/>
    <w:rsid w:val="00E270A8"/>
    <w:rsid w:val="00E353CC"/>
    <w:rsid w:val="00E354AF"/>
    <w:rsid w:val="00E52892"/>
    <w:rsid w:val="00E73783"/>
    <w:rsid w:val="00E9162A"/>
    <w:rsid w:val="00EA439B"/>
    <w:rsid w:val="00EA6AE2"/>
    <w:rsid w:val="00EE2644"/>
    <w:rsid w:val="00F05F48"/>
    <w:rsid w:val="00F13CA0"/>
    <w:rsid w:val="00F15D3E"/>
    <w:rsid w:val="00F53AEB"/>
    <w:rsid w:val="00F835B2"/>
    <w:rsid w:val="00F840A0"/>
    <w:rsid w:val="00F911EC"/>
    <w:rsid w:val="00F91C67"/>
    <w:rsid w:val="00FA3815"/>
    <w:rsid w:val="00FB5634"/>
    <w:rsid w:val="00FB6055"/>
    <w:rsid w:val="00FE2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B6FB28"/>
  <w15:chartTrackingRefBased/>
  <w15:docId w15:val="{47F4A22D-E9AD-634B-A935-1D09CF7FE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5B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37CE7"/>
    <w:rPr>
      <w:sz w:val="20"/>
      <w:szCs w:val="20"/>
    </w:rPr>
  </w:style>
  <w:style w:type="character" w:customStyle="1" w:styleId="FootnoteTextChar">
    <w:name w:val="Footnote Text Char"/>
    <w:basedOn w:val="DefaultParagraphFont"/>
    <w:link w:val="FootnoteText"/>
    <w:uiPriority w:val="99"/>
    <w:semiHidden/>
    <w:rsid w:val="00437CE7"/>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437CE7"/>
    <w:rPr>
      <w:vertAlign w:val="superscript"/>
    </w:rPr>
  </w:style>
  <w:style w:type="paragraph" w:styleId="Header">
    <w:name w:val="header"/>
    <w:basedOn w:val="Normal"/>
    <w:link w:val="HeaderChar"/>
    <w:uiPriority w:val="99"/>
    <w:unhideWhenUsed/>
    <w:rsid w:val="00DB33D8"/>
    <w:pPr>
      <w:tabs>
        <w:tab w:val="center" w:pos="4680"/>
        <w:tab w:val="right" w:pos="9360"/>
      </w:tabs>
    </w:pPr>
  </w:style>
  <w:style w:type="character" w:customStyle="1" w:styleId="HeaderChar">
    <w:name w:val="Header Char"/>
    <w:basedOn w:val="DefaultParagraphFont"/>
    <w:link w:val="Header"/>
    <w:uiPriority w:val="99"/>
    <w:rsid w:val="00DB33D8"/>
    <w:rPr>
      <w:rFonts w:ascii="Times New Roman" w:eastAsia="Times New Roman" w:hAnsi="Times New Roman" w:cs="Times New Roman"/>
    </w:rPr>
  </w:style>
  <w:style w:type="paragraph" w:styleId="Footer">
    <w:name w:val="footer"/>
    <w:basedOn w:val="Normal"/>
    <w:link w:val="FooterChar"/>
    <w:uiPriority w:val="99"/>
    <w:unhideWhenUsed/>
    <w:rsid w:val="00DB33D8"/>
    <w:pPr>
      <w:tabs>
        <w:tab w:val="center" w:pos="4680"/>
        <w:tab w:val="right" w:pos="9360"/>
      </w:tabs>
    </w:pPr>
  </w:style>
  <w:style w:type="character" w:customStyle="1" w:styleId="FooterChar">
    <w:name w:val="Footer Char"/>
    <w:basedOn w:val="DefaultParagraphFont"/>
    <w:link w:val="Footer"/>
    <w:uiPriority w:val="99"/>
    <w:rsid w:val="00DB33D8"/>
    <w:rPr>
      <w:rFonts w:ascii="Times New Roman" w:eastAsia="Times New Roman" w:hAnsi="Times New Roman" w:cs="Times New Roman"/>
    </w:rPr>
  </w:style>
  <w:style w:type="character" w:styleId="PageNumber">
    <w:name w:val="page number"/>
    <w:basedOn w:val="DefaultParagraphFont"/>
    <w:uiPriority w:val="99"/>
    <w:semiHidden/>
    <w:unhideWhenUsed/>
    <w:rsid w:val="00DB33D8"/>
  </w:style>
  <w:style w:type="paragraph" w:styleId="Bibliography">
    <w:name w:val="Bibliography"/>
    <w:basedOn w:val="Normal"/>
    <w:next w:val="Normal"/>
    <w:uiPriority w:val="37"/>
    <w:semiHidden/>
    <w:unhideWhenUsed/>
    <w:rsid w:val="003F5E44"/>
    <w:pPr>
      <w:ind w:left="720" w:hanging="720"/>
    </w:pPr>
  </w:style>
  <w:style w:type="character" w:styleId="EndnoteReference">
    <w:name w:val="endnote reference"/>
    <w:basedOn w:val="DefaultParagraphFont"/>
    <w:uiPriority w:val="99"/>
    <w:semiHidden/>
    <w:unhideWhenUsed/>
    <w:rsid w:val="006842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556708">
      <w:bodyDiv w:val="1"/>
      <w:marLeft w:val="0"/>
      <w:marRight w:val="0"/>
      <w:marTop w:val="0"/>
      <w:marBottom w:val="0"/>
      <w:divBdr>
        <w:top w:val="none" w:sz="0" w:space="0" w:color="auto"/>
        <w:left w:val="none" w:sz="0" w:space="0" w:color="auto"/>
        <w:bottom w:val="none" w:sz="0" w:space="0" w:color="auto"/>
        <w:right w:val="none" w:sz="0" w:space="0" w:color="auto"/>
      </w:divBdr>
    </w:div>
    <w:div w:id="796142964">
      <w:bodyDiv w:val="1"/>
      <w:marLeft w:val="0"/>
      <w:marRight w:val="0"/>
      <w:marTop w:val="0"/>
      <w:marBottom w:val="0"/>
      <w:divBdr>
        <w:top w:val="none" w:sz="0" w:space="0" w:color="auto"/>
        <w:left w:val="none" w:sz="0" w:space="0" w:color="auto"/>
        <w:bottom w:val="none" w:sz="0" w:space="0" w:color="auto"/>
        <w:right w:val="none" w:sz="0" w:space="0" w:color="auto"/>
      </w:divBdr>
    </w:div>
    <w:div w:id="1990203893">
      <w:bodyDiv w:val="1"/>
      <w:marLeft w:val="0"/>
      <w:marRight w:val="0"/>
      <w:marTop w:val="0"/>
      <w:marBottom w:val="0"/>
      <w:divBdr>
        <w:top w:val="none" w:sz="0" w:space="0" w:color="auto"/>
        <w:left w:val="none" w:sz="0" w:space="0" w:color="auto"/>
        <w:bottom w:val="none" w:sz="0" w:space="0" w:color="auto"/>
        <w:right w:val="none" w:sz="0" w:space="0" w:color="auto"/>
      </w:divBdr>
      <w:divsChild>
        <w:div w:id="189926037">
          <w:marLeft w:val="480"/>
          <w:marRight w:val="0"/>
          <w:marTop w:val="0"/>
          <w:marBottom w:val="0"/>
          <w:divBdr>
            <w:top w:val="none" w:sz="0" w:space="0" w:color="auto"/>
            <w:left w:val="none" w:sz="0" w:space="0" w:color="auto"/>
            <w:bottom w:val="none" w:sz="0" w:space="0" w:color="auto"/>
            <w:right w:val="none" w:sz="0" w:space="0" w:color="auto"/>
          </w:divBdr>
          <w:divsChild>
            <w:div w:id="190775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871088">
      <w:bodyDiv w:val="1"/>
      <w:marLeft w:val="0"/>
      <w:marRight w:val="0"/>
      <w:marTop w:val="0"/>
      <w:marBottom w:val="0"/>
      <w:divBdr>
        <w:top w:val="none" w:sz="0" w:space="0" w:color="auto"/>
        <w:left w:val="none" w:sz="0" w:space="0" w:color="auto"/>
        <w:bottom w:val="none" w:sz="0" w:space="0" w:color="auto"/>
        <w:right w:val="none" w:sz="0" w:space="0" w:color="auto"/>
      </w:divBdr>
      <w:divsChild>
        <w:div w:id="484857929">
          <w:marLeft w:val="480"/>
          <w:marRight w:val="0"/>
          <w:marTop w:val="0"/>
          <w:marBottom w:val="0"/>
          <w:divBdr>
            <w:top w:val="none" w:sz="0" w:space="0" w:color="auto"/>
            <w:left w:val="none" w:sz="0" w:space="0" w:color="auto"/>
            <w:bottom w:val="none" w:sz="0" w:space="0" w:color="auto"/>
            <w:right w:val="none" w:sz="0" w:space="0" w:color="auto"/>
          </w:divBdr>
          <w:divsChild>
            <w:div w:id="342558665">
              <w:marLeft w:val="0"/>
              <w:marRight w:val="0"/>
              <w:marTop w:val="0"/>
              <w:marBottom w:val="0"/>
              <w:divBdr>
                <w:top w:val="none" w:sz="0" w:space="0" w:color="auto"/>
                <w:left w:val="none" w:sz="0" w:space="0" w:color="auto"/>
                <w:bottom w:val="none" w:sz="0" w:space="0" w:color="auto"/>
                <w:right w:val="none" w:sz="0" w:space="0" w:color="auto"/>
              </w:divBdr>
            </w:div>
            <w:div w:id="1035500862">
              <w:marLeft w:val="0"/>
              <w:marRight w:val="0"/>
              <w:marTop w:val="0"/>
              <w:marBottom w:val="0"/>
              <w:divBdr>
                <w:top w:val="none" w:sz="0" w:space="0" w:color="auto"/>
                <w:left w:val="none" w:sz="0" w:space="0" w:color="auto"/>
                <w:bottom w:val="none" w:sz="0" w:space="0" w:color="auto"/>
                <w:right w:val="none" w:sz="0" w:space="0" w:color="auto"/>
              </w:divBdr>
            </w:div>
            <w:div w:id="1856000300">
              <w:marLeft w:val="0"/>
              <w:marRight w:val="0"/>
              <w:marTop w:val="0"/>
              <w:marBottom w:val="0"/>
              <w:divBdr>
                <w:top w:val="none" w:sz="0" w:space="0" w:color="auto"/>
                <w:left w:val="none" w:sz="0" w:space="0" w:color="auto"/>
                <w:bottom w:val="none" w:sz="0" w:space="0" w:color="auto"/>
                <w:right w:val="none" w:sz="0" w:space="0" w:color="auto"/>
              </w:divBdr>
            </w:div>
            <w:div w:id="567767940">
              <w:marLeft w:val="0"/>
              <w:marRight w:val="0"/>
              <w:marTop w:val="0"/>
              <w:marBottom w:val="0"/>
              <w:divBdr>
                <w:top w:val="none" w:sz="0" w:space="0" w:color="auto"/>
                <w:left w:val="none" w:sz="0" w:space="0" w:color="auto"/>
                <w:bottom w:val="none" w:sz="0" w:space="0" w:color="auto"/>
                <w:right w:val="none" w:sz="0" w:space="0" w:color="auto"/>
              </w:divBdr>
            </w:div>
            <w:div w:id="1098604338">
              <w:marLeft w:val="0"/>
              <w:marRight w:val="0"/>
              <w:marTop w:val="0"/>
              <w:marBottom w:val="0"/>
              <w:divBdr>
                <w:top w:val="none" w:sz="0" w:space="0" w:color="auto"/>
                <w:left w:val="none" w:sz="0" w:space="0" w:color="auto"/>
                <w:bottom w:val="none" w:sz="0" w:space="0" w:color="auto"/>
                <w:right w:val="none" w:sz="0" w:space="0" w:color="auto"/>
              </w:divBdr>
            </w:div>
            <w:div w:id="853693766">
              <w:marLeft w:val="0"/>
              <w:marRight w:val="0"/>
              <w:marTop w:val="0"/>
              <w:marBottom w:val="0"/>
              <w:divBdr>
                <w:top w:val="none" w:sz="0" w:space="0" w:color="auto"/>
                <w:left w:val="none" w:sz="0" w:space="0" w:color="auto"/>
                <w:bottom w:val="none" w:sz="0" w:space="0" w:color="auto"/>
                <w:right w:val="none" w:sz="0" w:space="0" w:color="auto"/>
              </w:divBdr>
            </w:div>
            <w:div w:id="72094830">
              <w:marLeft w:val="0"/>
              <w:marRight w:val="0"/>
              <w:marTop w:val="0"/>
              <w:marBottom w:val="0"/>
              <w:divBdr>
                <w:top w:val="none" w:sz="0" w:space="0" w:color="auto"/>
                <w:left w:val="none" w:sz="0" w:space="0" w:color="auto"/>
                <w:bottom w:val="none" w:sz="0" w:space="0" w:color="auto"/>
                <w:right w:val="none" w:sz="0" w:space="0" w:color="auto"/>
              </w:divBdr>
            </w:div>
            <w:div w:id="1164933306">
              <w:marLeft w:val="0"/>
              <w:marRight w:val="0"/>
              <w:marTop w:val="0"/>
              <w:marBottom w:val="0"/>
              <w:divBdr>
                <w:top w:val="none" w:sz="0" w:space="0" w:color="auto"/>
                <w:left w:val="none" w:sz="0" w:space="0" w:color="auto"/>
                <w:bottom w:val="none" w:sz="0" w:space="0" w:color="auto"/>
                <w:right w:val="none" w:sz="0" w:space="0" w:color="auto"/>
              </w:divBdr>
            </w:div>
            <w:div w:id="621618883">
              <w:marLeft w:val="0"/>
              <w:marRight w:val="0"/>
              <w:marTop w:val="0"/>
              <w:marBottom w:val="0"/>
              <w:divBdr>
                <w:top w:val="none" w:sz="0" w:space="0" w:color="auto"/>
                <w:left w:val="none" w:sz="0" w:space="0" w:color="auto"/>
                <w:bottom w:val="none" w:sz="0" w:space="0" w:color="auto"/>
                <w:right w:val="none" w:sz="0" w:space="0" w:color="auto"/>
              </w:divBdr>
            </w:div>
            <w:div w:id="371275342">
              <w:marLeft w:val="0"/>
              <w:marRight w:val="0"/>
              <w:marTop w:val="0"/>
              <w:marBottom w:val="0"/>
              <w:divBdr>
                <w:top w:val="none" w:sz="0" w:space="0" w:color="auto"/>
                <w:left w:val="none" w:sz="0" w:space="0" w:color="auto"/>
                <w:bottom w:val="none" w:sz="0" w:space="0" w:color="auto"/>
                <w:right w:val="none" w:sz="0" w:space="0" w:color="auto"/>
              </w:divBdr>
            </w:div>
            <w:div w:id="1937403604">
              <w:marLeft w:val="0"/>
              <w:marRight w:val="0"/>
              <w:marTop w:val="0"/>
              <w:marBottom w:val="0"/>
              <w:divBdr>
                <w:top w:val="none" w:sz="0" w:space="0" w:color="auto"/>
                <w:left w:val="none" w:sz="0" w:space="0" w:color="auto"/>
                <w:bottom w:val="none" w:sz="0" w:space="0" w:color="auto"/>
                <w:right w:val="none" w:sz="0" w:space="0" w:color="auto"/>
              </w:divBdr>
            </w:div>
            <w:div w:id="1869945136">
              <w:marLeft w:val="0"/>
              <w:marRight w:val="0"/>
              <w:marTop w:val="0"/>
              <w:marBottom w:val="0"/>
              <w:divBdr>
                <w:top w:val="none" w:sz="0" w:space="0" w:color="auto"/>
                <w:left w:val="none" w:sz="0" w:space="0" w:color="auto"/>
                <w:bottom w:val="none" w:sz="0" w:space="0" w:color="auto"/>
                <w:right w:val="none" w:sz="0" w:space="0" w:color="auto"/>
              </w:divBdr>
            </w:div>
            <w:div w:id="1690524013">
              <w:marLeft w:val="0"/>
              <w:marRight w:val="0"/>
              <w:marTop w:val="0"/>
              <w:marBottom w:val="0"/>
              <w:divBdr>
                <w:top w:val="none" w:sz="0" w:space="0" w:color="auto"/>
                <w:left w:val="none" w:sz="0" w:space="0" w:color="auto"/>
                <w:bottom w:val="none" w:sz="0" w:space="0" w:color="auto"/>
                <w:right w:val="none" w:sz="0" w:space="0" w:color="auto"/>
              </w:divBdr>
            </w:div>
            <w:div w:id="1168594150">
              <w:marLeft w:val="0"/>
              <w:marRight w:val="0"/>
              <w:marTop w:val="0"/>
              <w:marBottom w:val="0"/>
              <w:divBdr>
                <w:top w:val="none" w:sz="0" w:space="0" w:color="auto"/>
                <w:left w:val="none" w:sz="0" w:space="0" w:color="auto"/>
                <w:bottom w:val="none" w:sz="0" w:space="0" w:color="auto"/>
                <w:right w:val="none" w:sz="0" w:space="0" w:color="auto"/>
              </w:divBdr>
            </w:div>
            <w:div w:id="443035791">
              <w:marLeft w:val="0"/>
              <w:marRight w:val="0"/>
              <w:marTop w:val="0"/>
              <w:marBottom w:val="0"/>
              <w:divBdr>
                <w:top w:val="none" w:sz="0" w:space="0" w:color="auto"/>
                <w:left w:val="none" w:sz="0" w:space="0" w:color="auto"/>
                <w:bottom w:val="none" w:sz="0" w:space="0" w:color="auto"/>
                <w:right w:val="none" w:sz="0" w:space="0" w:color="auto"/>
              </w:divBdr>
            </w:div>
            <w:div w:id="2095545148">
              <w:marLeft w:val="0"/>
              <w:marRight w:val="0"/>
              <w:marTop w:val="0"/>
              <w:marBottom w:val="0"/>
              <w:divBdr>
                <w:top w:val="none" w:sz="0" w:space="0" w:color="auto"/>
                <w:left w:val="none" w:sz="0" w:space="0" w:color="auto"/>
                <w:bottom w:val="none" w:sz="0" w:space="0" w:color="auto"/>
                <w:right w:val="none" w:sz="0" w:space="0" w:color="auto"/>
              </w:divBdr>
            </w:div>
            <w:div w:id="1303265806">
              <w:marLeft w:val="0"/>
              <w:marRight w:val="0"/>
              <w:marTop w:val="0"/>
              <w:marBottom w:val="0"/>
              <w:divBdr>
                <w:top w:val="none" w:sz="0" w:space="0" w:color="auto"/>
                <w:left w:val="none" w:sz="0" w:space="0" w:color="auto"/>
                <w:bottom w:val="none" w:sz="0" w:space="0" w:color="auto"/>
                <w:right w:val="none" w:sz="0" w:space="0" w:color="auto"/>
              </w:divBdr>
            </w:div>
            <w:div w:id="1093665426">
              <w:marLeft w:val="0"/>
              <w:marRight w:val="0"/>
              <w:marTop w:val="0"/>
              <w:marBottom w:val="0"/>
              <w:divBdr>
                <w:top w:val="none" w:sz="0" w:space="0" w:color="auto"/>
                <w:left w:val="none" w:sz="0" w:space="0" w:color="auto"/>
                <w:bottom w:val="none" w:sz="0" w:space="0" w:color="auto"/>
                <w:right w:val="none" w:sz="0" w:space="0" w:color="auto"/>
              </w:divBdr>
            </w:div>
            <w:div w:id="862524071">
              <w:marLeft w:val="0"/>
              <w:marRight w:val="0"/>
              <w:marTop w:val="0"/>
              <w:marBottom w:val="0"/>
              <w:divBdr>
                <w:top w:val="none" w:sz="0" w:space="0" w:color="auto"/>
                <w:left w:val="none" w:sz="0" w:space="0" w:color="auto"/>
                <w:bottom w:val="none" w:sz="0" w:space="0" w:color="auto"/>
                <w:right w:val="none" w:sz="0" w:space="0" w:color="auto"/>
              </w:divBdr>
            </w:div>
            <w:div w:id="193275272">
              <w:marLeft w:val="0"/>
              <w:marRight w:val="0"/>
              <w:marTop w:val="0"/>
              <w:marBottom w:val="0"/>
              <w:divBdr>
                <w:top w:val="none" w:sz="0" w:space="0" w:color="auto"/>
                <w:left w:val="none" w:sz="0" w:space="0" w:color="auto"/>
                <w:bottom w:val="none" w:sz="0" w:space="0" w:color="auto"/>
                <w:right w:val="none" w:sz="0" w:space="0" w:color="auto"/>
              </w:divBdr>
            </w:div>
            <w:div w:id="1791392743">
              <w:marLeft w:val="0"/>
              <w:marRight w:val="0"/>
              <w:marTop w:val="0"/>
              <w:marBottom w:val="0"/>
              <w:divBdr>
                <w:top w:val="none" w:sz="0" w:space="0" w:color="auto"/>
                <w:left w:val="none" w:sz="0" w:space="0" w:color="auto"/>
                <w:bottom w:val="none" w:sz="0" w:space="0" w:color="auto"/>
                <w:right w:val="none" w:sz="0" w:space="0" w:color="auto"/>
              </w:divBdr>
            </w:div>
            <w:div w:id="1796169932">
              <w:marLeft w:val="0"/>
              <w:marRight w:val="0"/>
              <w:marTop w:val="0"/>
              <w:marBottom w:val="0"/>
              <w:divBdr>
                <w:top w:val="none" w:sz="0" w:space="0" w:color="auto"/>
                <w:left w:val="none" w:sz="0" w:space="0" w:color="auto"/>
                <w:bottom w:val="none" w:sz="0" w:space="0" w:color="auto"/>
                <w:right w:val="none" w:sz="0" w:space="0" w:color="auto"/>
              </w:divBdr>
            </w:div>
            <w:div w:id="274100996">
              <w:marLeft w:val="0"/>
              <w:marRight w:val="0"/>
              <w:marTop w:val="0"/>
              <w:marBottom w:val="0"/>
              <w:divBdr>
                <w:top w:val="none" w:sz="0" w:space="0" w:color="auto"/>
                <w:left w:val="none" w:sz="0" w:space="0" w:color="auto"/>
                <w:bottom w:val="none" w:sz="0" w:space="0" w:color="auto"/>
                <w:right w:val="none" w:sz="0" w:space="0" w:color="auto"/>
              </w:divBdr>
            </w:div>
            <w:div w:id="70349060">
              <w:marLeft w:val="0"/>
              <w:marRight w:val="0"/>
              <w:marTop w:val="0"/>
              <w:marBottom w:val="0"/>
              <w:divBdr>
                <w:top w:val="none" w:sz="0" w:space="0" w:color="auto"/>
                <w:left w:val="none" w:sz="0" w:space="0" w:color="auto"/>
                <w:bottom w:val="none" w:sz="0" w:space="0" w:color="auto"/>
                <w:right w:val="none" w:sz="0" w:space="0" w:color="auto"/>
              </w:divBdr>
            </w:div>
            <w:div w:id="1608805771">
              <w:marLeft w:val="0"/>
              <w:marRight w:val="0"/>
              <w:marTop w:val="0"/>
              <w:marBottom w:val="0"/>
              <w:divBdr>
                <w:top w:val="none" w:sz="0" w:space="0" w:color="auto"/>
                <w:left w:val="none" w:sz="0" w:space="0" w:color="auto"/>
                <w:bottom w:val="none" w:sz="0" w:space="0" w:color="auto"/>
                <w:right w:val="none" w:sz="0" w:space="0" w:color="auto"/>
              </w:divBdr>
            </w:div>
            <w:div w:id="671564530">
              <w:marLeft w:val="0"/>
              <w:marRight w:val="0"/>
              <w:marTop w:val="0"/>
              <w:marBottom w:val="0"/>
              <w:divBdr>
                <w:top w:val="none" w:sz="0" w:space="0" w:color="auto"/>
                <w:left w:val="none" w:sz="0" w:space="0" w:color="auto"/>
                <w:bottom w:val="none" w:sz="0" w:space="0" w:color="auto"/>
                <w:right w:val="none" w:sz="0" w:space="0" w:color="auto"/>
              </w:divBdr>
            </w:div>
            <w:div w:id="1538616489">
              <w:marLeft w:val="0"/>
              <w:marRight w:val="0"/>
              <w:marTop w:val="0"/>
              <w:marBottom w:val="0"/>
              <w:divBdr>
                <w:top w:val="none" w:sz="0" w:space="0" w:color="auto"/>
                <w:left w:val="none" w:sz="0" w:space="0" w:color="auto"/>
                <w:bottom w:val="none" w:sz="0" w:space="0" w:color="auto"/>
                <w:right w:val="none" w:sz="0" w:space="0" w:color="auto"/>
              </w:divBdr>
            </w:div>
            <w:div w:id="725572525">
              <w:marLeft w:val="0"/>
              <w:marRight w:val="0"/>
              <w:marTop w:val="0"/>
              <w:marBottom w:val="0"/>
              <w:divBdr>
                <w:top w:val="none" w:sz="0" w:space="0" w:color="auto"/>
                <w:left w:val="none" w:sz="0" w:space="0" w:color="auto"/>
                <w:bottom w:val="none" w:sz="0" w:space="0" w:color="auto"/>
                <w:right w:val="none" w:sz="0" w:space="0" w:color="auto"/>
              </w:divBdr>
            </w:div>
            <w:div w:id="362292958">
              <w:marLeft w:val="0"/>
              <w:marRight w:val="0"/>
              <w:marTop w:val="0"/>
              <w:marBottom w:val="0"/>
              <w:divBdr>
                <w:top w:val="none" w:sz="0" w:space="0" w:color="auto"/>
                <w:left w:val="none" w:sz="0" w:space="0" w:color="auto"/>
                <w:bottom w:val="none" w:sz="0" w:space="0" w:color="auto"/>
                <w:right w:val="none" w:sz="0" w:space="0" w:color="auto"/>
              </w:divBdr>
            </w:div>
            <w:div w:id="521358109">
              <w:marLeft w:val="0"/>
              <w:marRight w:val="0"/>
              <w:marTop w:val="0"/>
              <w:marBottom w:val="0"/>
              <w:divBdr>
                <w:top w:val="none" w:sz="0" w:space="0" w:color="auto"/>
                <w:left w:val="none" w:sz="0" w:space="0" w:color="auto"/>
                <w:bottom w:val="none" w:sz="0" w:space="0" w:color="auto"/>
                <w:right w:val="none" w:sz="0" w:space="0" w:color="auto"/>
              </w:divBdr>
            </w:div>
            <w:div w:id="660281677">
              <w:marLeft w:val="0"/>
              <w:marRight w:val="0"/>
              <w:marTop w:val="0"/>
              <w:marBottom w:val="0"/>
              <w:divBdr>
                <w:top w:val="none" w:sz="0" w:space="0" w:color="auto"/>
                <w:left w:val="none" w:sz="0" w:space="0" w:color="auto"/>
                <w:bottom w:val="none" w:sz="0" w:space="0" w:color="auto"/>
                <w:right w:val="none" w:sz="0" w:space="0" w:color="auto"/>
              </w:divBdr>
            </w:div>
            <w:div w:id="526991070">
              <w:marLeft w:val="0"/>
              <w:marRight w:val="0"/>
              <w:marTop w:val="0"/>
              <w:marBottom w:val="0"/>
              <w:divBdr>
                <w:top w:val="none" w:sz="0" w:space="0" w:color="auto"/>
                <w:left w:val="none" w:sz="0" w:space="0" w:color="auto"/>
                <w:bottom w:val="none" w:sz="0" w:space="0" w:color="auto"/>
                <w:right w:val="none" w:sz="0" w:space="0" w:color="auto"/>
              </w:divBdr>
            </w:div>
            <w:div w:id="1412776058">
              <w:marLeft w:val="0"/>
              <w:marRight w:val="0"/>
              <w:marTop w:val="0"/>
              <w:marBottom w:val="0"/>
              <w:divBdr>
                <w:top w:val="none" w:sz="0" w:space="0" w:color="auto"/>
                <w:left w:val="none" w:sz="0" w:space="0" w:color="auto"/>
                <w:bottom w:val="none" w:sz="0" w:space="0" w:color="auto"/>
                <w:right w:val="none" w:sz="0" w:space="0" w:color="auto"/>
              </w:divBdr>
            </w:div>
            <w:div w:id="321588061">
              <w:marLeft w:val="0"/>
              <w:marRight w:val="0"/>
              <w:marTop w:val="0"/>
              <w:marBottom w:val="0"/>
              <w:divBdr>
                <w:top w:val="none" w:sz="0" w:space="0" w:color="auto"/>
                <w:left w:val="none" w:sz="0" w:space="0" w:color="auto"/>
                <w:bottom w:val="none" w:sz="0" w:space="0" w:color="auto"/>
                <w:right w:val="none" w:sz="0" w:space="0" w:color="auto"/>
              </w:divBdr>
            </w:div>
            <w:div w:id="68816820">
              <w:marLeft w:val="0"/>
              <w:marRight w:val="0"/>
              <w:marTop w:val="0"/>
              <w:marBottom w:val="0"/>
              <w:divBdr>
                <w:top w:val="none" w:sz="0" w:space="0" w:color="auto"/>
                <w:left w:val="none" w:sz="0" w:space="0" w:color="auto"/>
                <w:bottom w:val="none" w:sz="0" w:space="0" w:color="auto"/>
                <w:right w:val="none" w:sz="0" w:space="0" w:color="auto"/>
              </w:divBdr>
            </w:div>
            <w:div w:id="2127457712">
              <w:marLeft w:val="0"/>
              <w:marRight w:val="0"/>
              <w:marTop w:val="0"/>
              <w:marBottom w:val="0"/>
              <w:divBdr>
                <w:top w:val="none" w:sz="0" w:space="0" w:color="auto"/>
                <w:left w:val="none" w:sz="0" w:space="0" w:color="auto"/>
                <w:bottom w:val="none" w:sz="0" w:space="0" w:color="auto"/>
                <w:right w:val="none" w:sz="0" w:space="0" w:color="auto"/>
              </w:divBdr>
            </w:div>
            <w:div w:id="401563506">
              <w:marLeft w:val="0"/>
              <w:marRight w:val="0"/>
              <w:marTop w:val="0"/>
              <w:marBottom w:val="0"/>
              <w:divBdr>
                <w:top w:val="none" w:sz="0" w:space="0" w:color="auto"/>
                <w:left w:val="none" w:sz="0" w:space="0" w:color="auto"/>
                <w:bottom w:val="none" w:sz="0" w:space="0" w:color="auto"/>
                <w:right w:val="none" w:sz="0" w:space="0" w:color="auto"/>
              </w:divBdr>
            </w:div>
            <w:div w:id="1025866815">
              <w:marLeft w:val="0"/>
              <w:marRight w:val="0"/>
              <w:marTop w:val="0"/>
              <w:marBottom w:val="0"/>
              <w:divBdr>
                <w:top w:val="none" w:sz="0" w:space="0" w:color="auto"/>
                <w:left w:val="none" w:sz="0" w:space="0" w:color="auto"/>
                <w:bottom w:val="none" w:sz="0" w:space="0" w:color="auto"/>
                <w:right w:val="none" w:sz="0" w:space="0" w:color="auto"/>
              </w:divBdr>
            </w:div>
            <w:div w:id="857159533">
              <w:marLeft w:val="0"/>
              <w:marRight w:val="0"/>
              <w:marTop w:val="0"/>
              <w:marBottom w:val="0"/>
              <w:divBdr>
                <w:top w:val="none" w:sz="0" w:space="0" w:color="auto"/>
                <w:left w:val="none" w:sz="0" w:space="0" w:color="auto"/>
                <w:bottom w:val="none" w:sz="0" w:space="0" w:color="auto"/>
                <w:right w:val="none" w:sz="0" w:space="0" w:color="auto"/>
              </w:divBdr>
            </w:div>
            <w:div w:id="1496410673">
              <w:marLeft w:val="0"/>
              <w:marRight w:val="0"/>
              <w:marTop w:val="0"/>
              <w:marBottom w:val="0"/>
              <w:divBdr>
                <w:top w:val="none" w:sz="0" w:space="0" w:color="auto"/>
                <w:left w:val="none" w:sz="0" w:space="0" w:color="auto"/>
                <w:bottom w:val="none" w:sz="0" w:space="0" w:color="auto"/>
                <w:right w:val="none" w:sz="0" w:space="0" w:color="auto"/>
              </w:divBdr>
            </w:div>
            <w:div w:id="1973747783">
              <w:marLeft w:val="0"/>
              <w:marRight w:val="0"/>
              <w:marTop w:val="0"/>
              <w:marBottom w:val="0"/>
              <w:divBdr>
                <w:top w:val="none" w:sz="0" w:space="0" w:color="auto"/>
                <w:left w:val="none" w:sz="0" w:space="0" w:color="auto"/>
                <w:bottom w:val="none" w:sz="0" w:space="0" w:color="auto"/>
                <w:right w:val="none" w:sz="0" w:space="0" w:color="auto"/>
              </w:divBdr>
            </w:div>
            <w:div w:id="866675351">
              <w:marLeft w:val="0"/>
              <w:marRight w:val="0"/>
              <w:marTop w:val="0"/>
              <w:marBottom w:val="0"/>
              <w:divBdr>
                <w:top w:val="none" w:sz="0" w:space="0" w:color="auto"/>
                <w:left w:val="none" w:sz="0" w:space="0" w:color="auto"/>
                <w:bottom w:val="none" w:sz="0" w:space="0" w:color="auto"/>
                <w:right w:val="none" w:sz="0" w:space="0" w:color="auto"/>
              </w:divBdr>
            </w:div>
            <w:div w:id="1441334185">
              <w:marLeft w:val="0"/>
              <w:marRight w:val="0"/>
              <w:marTop w:val="0"/>
              <w:marBottom w:val="0"/>
              <w:divBdr>
                <w:top w:val="none" w:sz="0" w:space="0" w:color="auto"/>
                <w:left w:val="none" w:sz="0" w:space="0" w:color="auto"/>
                <w:bottom w:val="none" w:sz="0" w:space="0" w:color="auto"/>
                <w:right w:val="none" w:sz="0" w:space="0" w:color="auto"/>
              </w:divBdr>
            </w:div>
            <w:div w:id="2122020826">
              <w:marLeft w:val="0"/>
              <w:marRight w:val="0"/>
              <w:marTop w:val="0"/>
              <w:marBottom w:val="0"/>
              <w:divBdr>
                <w:top w:val="none" w:sz="0" w:space="0" w:color="auto"/>
                <w:left w:val="none" w:sz="0" w:space="0" w:color="auto"/>
                <w:bottom w:val="none" w:sz="0" w:space="0" w:color="auto"/>
                <w:right w:val="none" w:sz="0" w:space="0" w:color="auto"/>
              </w:divBdr>
            </w:div>
            <w:div w:id="508445440">
              <w:marLeft w:val="0"/>
              <w:marRight w:val="0"/>
              <w:marTop w:val="0"/>
              <w:marBottom w:val="0"/>
              <w:divBdr>
                <w:top w:val="none" w:sz="0" w:space="0" w:color="auto"/>
                <w:left w:val="none" w:sz="0" w:space="0" w:color="auto"/>
                <w:bottom w:val="none" w:sz="0" w:space="0" w:color="auto"/>
                <w:right w:val="none" w:sz="0" w:space="0" w:color="auto"/>
              </w:divBdr>
            </w:div>
            <w:div w:id="2004505185">
              <w:marLeft w:val="0"/>
              <w:marRight w:val="0"/>
              <w:marTop w:val="0"/>
              <w:marBottom w:val="0"/>
              <w:divBdr>
                <w:top w:val="none" w:sz="0" w:space="0" w:color="auto"/>
                <w:left w:val="none" w:sz="0" w:space="0" w:color="auto"/>
                <w:bottom w:val="none" w:sz="0" w:space="0" w:color="auto"/>
                <w:right w:val="none" w:sz="0" w:space="0" w:color="auto"/>
              </w:divBdr>
            </w:div>
            <w:div w:id="184419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820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454</TotalTime>
  <Pages>21</Pages>
  <Words>5313</Words>
  <Characters>30287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Rosch, Catherine</dc:creator>
  <cp:keywords/>
  <dc:description/>
  <cp:lastModifiedBy>Rosch, Catherine</cp:lastModifiedBy>
  <cp:revision>131</cp:revision>
  <dcterms:created xsi:type="dcterms:W3CDTF">2021-03-30T13:56:00Z</dcterms:created>
  <dcterms:modified xsi:type="dcterms:W3CDTF">2021-05-04T21:28:00Z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zotero-version="5.0.96.1"&gt;&lt;session id="2SUvah2n"/&gt;&lt;style id="http://www.zotero.org/styles/chicago-fullnote-bibliography" locale="en-US" hasBibliography="1" bibliographyStyleHasBeenSet="1"/&gt;&lt;prefs&gt;&lt;pref name="fieldType" value="Field"</vt:lpwstr>
  </property>
  <property fmtid="{D5CDD505-2E9C-101B-9397-08002B2CF9AE}" pid="3" name="ZOTERO_PREF_2">
    <vt:lpwstr>/&gt;&lt;pref name="automaticJournalAbbreviations" value="true"/&gt;&lt;pref name="noteType" value="1"/&gt;&lt;/prefs&gt;&lt;/data&gt;</vt:lpwstr>
  </property>
</Properties>
</file>