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B9405D8" w14:textId="77777777" w:rsidR="00240188" w:rsidRDefault="00240188" w:rsidP="0021789E">
      <w:pPr>
        <w:spacing w:line="480" w:lineRule="auto"/>
        <w:ind w:firstLine="720"/>
        <w:rPr>
          <w:rFonts w:cs="Times New Roman"/>
        </w:rPr>
      </w:pPr>
    </w:p>
    <w:p w14:paraId="658EF32A" w14:textId="77777777" w:rsidR="00240188" w:rsidRDefault="00240188" w:rsidP="00240188">
      <w:pPr>
        <w:jc w:val="center"/>
        <w:rPr>
          <w:rFonts w:cs="Times New Roman"/>
        </w:rPr>
      </w:pPr>
    </w:p>
    <w:p w14:paraId="0FF5FF60" w14:textId="77777777" w:rsidR="00664F22" w:rsidRDefault="00664F22" w:rsidP="00240188">
      <w:pPr>
        <w:spacing w:line="480" w:lineRule="auto"/>
        <w:jc w:val="center"/>
        <w:rPr>
          <w:rFonts w:cs="Times New Roman"/>
        </w:rPr>
      </w:pPr>
    </w:p>
    <w:p w14:paraId="5DC058D5" w14:textId="77777777" w:rsidR="00664F22" w:rsidRDefault="00664F22" w:rsidP="00240188">
      <w:pPr>
        <w:spacing w:line="480" w:lineRule="auto"/>
        <w:jc w:val="center"/>
        <w:rPr>
          <w:rFonts w:cs="Times New Roman"/>
        </w:rPr>
      </w:pPr>
    </w:p>
    <w:p w14:paraId="694B28B2" w14:textId="77777777" w:rsidR="00664F22" w:rsidRDefault="00664F22" w:rsidP="00240188">
      <w:pPr>
        <w:spacing w:line="480" w:lineRule="auto"/>
        <w:jc w:val="center"/>
        <w:rPr>
          <w:rFonts w:cs="Times New Roman"/>
        </w:rPr>
      </w:pPr>
    </w:p>
    <w:p w14:paraId="6FAA1E8B" w14:textId="371CDCB0" w:rsidR="00240188" w:rsidRDefault="00B1745B" w:rsidP="00240188">
      <w:pPr>
        <w:spacing w:line="480" w:lineRule="auto"/>
        <w:jc w:val="center"/>
        <w:rPr>
          <w:rFonts w:cs="Times New Roman"/>
        </w:rPr>
      </w:pPr>
      <w:r>
        <w:rPr>
          <w:rFonts w:cs="Times New Roman"/>
        </w:rPr>
        <w:t>“April Fools!”</w:t>
      </w:r>
      <w:r w:rsidR="00240188">
        <w:rPr>
          <w:rFonts w:cs="Times New Roman"/>
        </w:rPr>
        <w:t xml:space="preserve"> </w:t>
      </w:r>
    </w:p>
    <w:p w14:paraId="1F03A06B" w14:textId="0BFC13B9" w:rsidR="00240188" w:rsidRDefault="00240188" w:rsidP="00240188">
      <w:pPr>
        <w:spacing w:line="480" w:lineRule="auto"/>
        <w:jc w:val="center"/>
        <w:rPr>
          <w:rFonts w:cs="Times New Roman"/>
          <w:i/>
          <w:iCs/>
        </w:rPr>
      </w:pPr>
      <w:r>
        <w:rPr>
          <w:rFonts w:cs="Times New Roman"/>
        </w:rPr>
        <w:t xml:space="preserve">The Expression of Student Frustration Through </w:t>
      </w:r>
      <w:r w:rsidR="00760851">
        <w:rPr>
          <w:rFonts w:cs="Times New Roman"/>
        </w:rPr>
        <w:t>Satire</w:t>
      </w:r>
      <w:r>
        <w:rPr>
          <w:rFonts w:cs="Times New Roman"/>
        </w:rPr>
        <w:t xml:space="preserve"> </w:t>
      </w:r>
      <w:r w:rsidR="00760851">
        <w:rPr>
          <w:rFonts w:cs="Times New Roman"/>
        </w:rPr>
        <w:t>in</w:t>
      </w:r>
      <w:r>
        <w:rPr>
          <w:rFonts w:cs="Times New Roman"/>
        </w:rPr>
        <w:t xml:space="preserve"> the </w:t>
      </w:r>
      <w:r>
        <w:rPr>
          <w:rFonts w:cs="Times New Roman"/>
          <w:i/>
          <w:iCs/>
        </w:rPr>
        <w:t>Tufts Observer</w:t>
      </w:r>
    </w:p>
    <w:p w14:paraId="608D5D92" w14:textId="2A4BA12D" w:rsidR="00F30626" w:rsidRDefault="00F30626" w:rsidP="00240188">
      <w:pPr>
        <w:spacing w:line="480" w:lineRule="auto"/>
        <w:jc w:val="center"/>
        <w:rPr>
          <w:rFonts w:cs="Times New Roman"/>
          <w:i/>
          <w:iCs/>
        </w:rPr>
      </w:pPr>
    </w:p>
    <w:p w14:paraId="32730DD8" w14:textId="02E6F0CA" w:rsidR="00F30626" w:rsidRDefault="00F30626" w:rsidP="00240188">
      <w:pPr>
        <w:spacing w:line="480" w:lineRule="auto"/>
        <w:jc w:val="center"/>
        <w:rPr>
          <w:rFonts w:cs="Times New Roman"/>
          <w:i/>
          <w:iCs/>
        </w:rPr>
      </w:pPr>
    </w:p>
    <w:p w14:paraId="70B01646" w14:textId="2E5371AC" w:rsidR="00F30626" w:rsidRDefault="00F30626" w:rsidP="00240188">
      <w:pPr>
        <w:spacing w:line="480" w:lineRule="auto"/>
        <w:jc w:val="center"/>
        <w:rPr>
          <w:rFonts w:cs="Times New Roman"/>
          <w:i/>
          <w:iCs/>
        </w:rPr>
      </w:pPr>
    </w:p>
    <w:p w14:paraId="523C8FCD" w14:textId="78658DC7" w:rsidR="00F30626" w:rsidRDefault="00F30626" w:rsidP="00240188">
      <w:pPr>
        <w:spacing w:line="480" w:lineRule="auto"/>
        <w:jc w:val="center"/>
        <w:rPr>
          <w:rFonts w:cs="Times New Roman"/>
          <w:i/>
          <w:iCs/>
        </w:rPr>
      </w:pPr>
    </w:p>
    <w:p w14:paraId="6AFCF11E" w14:textId="04BB0669" w:rsidR="00F30626" w:rsidRDefault="00F30626" w:rsidP="00240188">
      <w:pPr>
        <w:spacing w:line="480" w:lineRule="auto"/>
        <w:jc w:val="center"/>
        <w:rPr>
          <w:rFonts w:cs="Times New Roman"/>
          <w:i/>
          <w:iCs/>
        </w:rPr>
      </w:pPr>
    </w:p>
    <w:p w14:paraId="15F19D06" w14:textId="7121AF77" w:rsidR="00F30626" w:rsidRDefault="00F30626" w:rsidP="00240188">
      <w:pPr>
        <w:spacing w:line="480" w:lineRule="auto"/>
        <w:jc w:val="center"/>
        <w:rPr>
          <w:rFonts w:cs="Times New Roman"/>
          <w:i/>
          <w:iCs/>
        </w:rPr>
      </w:pPr>
    </w:p>
    <w:p w14:paraId="34556297" w14:textId="4AB40628" w:rsidR="00F30626" w:rsidRDefault="00F30626" w:rsidP="00240188">
      <w:pPr>
        <w:spacing w:line="480" w:lineRule="auto"/>
        <w:jc w:val="center"/>
        <w:rPr>
          <w:rFonts w:cs="Times New Roman"/>
          <w:i/>
          <w:iCs/>
        </w:rPr>
      </w:pPr>
    </w:p>
    <w:p w14:paraId="775D1B6C" w14:textId="49F1F7D8" w:rsidR="00F30626" w:rsidRDefault="00F30626" w:rsidP="00240188">
      <w:pPr>
        <w:spacing w:line="480" w:lineRule="auto"/>
        <w:jc w:val="center"/>
        <w:rPr>
          <w:rFonts w:cs="Times New Roman"/>
          <w:i/>
          <w:iCs/>
        </w:rPr>
      </w:pPr>
    </w:p>
    <w:p w14:paraId="62BDEBD0" w14:textId="2B0C7C4E" w:rsidR="00F30626" w:rsidRDefault="00F30626" w:rsidP="00240188">
      <w:pPr>
        <w:spacing w:line="480" w:lineRule="auto"/>
        <w:jc w:val="center"/>
        <w:rPr>
          <w:rFonts w:cs="Times New Roman"/>
          <w:i/>
          <w:iCs/>
        </w:rPr>
      </w:pPr>
    </w:p>
    <w:p w14:paraId="19098BD6" w14:textId="1E465FDE" w:rsidR="00F30626" w:rsidRDefault="00F30626" w:rsidP="00240188">
      <w:pPr>
        <w:spacing w:line="480" w:lineRule="auto"/>
        <w:jc w:val="center"/>
        <w:rPr>
          <w:rFonts w:cs="Times New Roman"/>
          <w:i/>
          <w:iCs/>
        </w:rPr>
      </w:pPr>
    </w:p>
    <w:p w14:paraId="0CD89A4C" w14:textId="6CA4167F" w:rsidR="00F30626" w:rsidRDefault="00F30626" w:rsidP="00240188">
      <w:pPr>
        <w:spacing w:line="480" w:lineRule="auto"/>
        <w:jc w:val="center"/>
        <w:rPr>
          <w:rFonts w:cs="Times New Roman"/>
          <w:i/>
          <w:iCs/>
        </w:rPr>
      </w:pPr>
    </w:p>
    <w:p w14:paraId="3E2FB9B9" w14:textId="47F4BC22" w:rsidR="00F30626" w:rsidRDefault="00F30626" w:rsidP="00664F22">
      <w:pPr>
        <w:spacing w:line="480" w:lineRule="auto"/>
        <w:rPr>
          <w:rFonts w:cs="Times New Roman"/>
          <w:i/>
          <w:iCs/>
        </w:rPr>
      </w:pPr>
    </w:p>
    <w:p w14:paraId="2F6B22F2" w14:textId="15AAE318" w:rsidR="00F30626" w:rsidRDefault="00F30626" w:rsidP="00F30626">
      <w:pPr>
        <w:spacing w:line="480" w:lineRule="auto"/>
        <w:jc w:val="center"/>
        <w:rPr>
          <w:rFonts w:cs="Times New Roman"/>
        </w:rPr>
      </w:pPr>
      <w:r>
        <w:rPr>
          <w:rFonts w:cs="Times New Roman"/>
        </w:rPr>
        <w:t>Luke Allocco</w:t>
      </w:r>
    </w:p>
    <w:p w14:paraId="57D6D002" w14:textId="25CB5CBE" w:rsidR="00F30626" w:rsidRDefault="00F30626" w:rsidP="00F30626">
      <w:pPr>
        <w:spacing w:line="480" w:lineRule="auto"/>
        <w:jc w:val="center"/>
        <w:rPr>
          <w:rFonts w:cs="Times New Roman"/>
        </w:rPr>
      </w:pPr>
      <w:r>
        <w:rPr>
          <w:rFonts w:cs="Times New Roman"/>
        </w:rPr>
        <w:t>History 193: Tufts in North American History</w:t>
      </w:r>
    </w:p>
    <w:p w14:paraId="05B1B128" w14:textId="5ED87867" w:rsidR="00F30626" w:rsidRDefault="00F30626" w:rsidP="00F30626">
      <w:pPr>
        <w:spacing w:line="480" w:lineRule="auto"/>
        <w:jc w:val="center"/>
        <w:rPr>
          <w:rFonts w:cs="Times New Roman"/>
        </w:rPr>
      </w:pPr>
      <w:r>
        <w:rPr>
          <w:rFonts w:cs="Times New Roman"/>
        </w:rPr>
        <w:t>Professor Virginia Drachman</w:t>
      </w:r>
    </w:p>
    <w:p w14:paraId="318FE35B" w14:textId="32D8F7C5" w:rsidR="00F30626" w:rsidRPr="00F30626" w:rsidRDefault="00F30626" w:rsidP="00F30626">
      <w:pPr>
        <w:spacing w:line="480" w:lineRule="auto"/>
        <w:jc w:val="center"/>
        <w:rPr>
          <w:rFonts w:cs="Times New Roman"/>
        </w:rPr>
      </w:pPr>
      <w:r>
        <w:rPr>
          <w:rFonts w:cs="Times New Roman"/>
        </w:rPr>
        <w:t>April 28, 2020</w:t>
      </w:r>
    </w:p>
    <w:p w14:paraId="0C4B9B87" w14:textId="0F028B63" w:rsidR="00240188" w:rsidRDefault="00240188" w:rsidP="00240188">
      <w:pPr>
        <w:spacing w:line="480" w:lineRule="auto"/>
        <w:jc w:val="center"/>
        <w:rPr>
          <w:rFonts w:cs="Times New Roman"/>
        </w:rPr>
      </w:pPr>
      <w:r>
        <w:rPr>
          <w:rFonts w:cs="Times New Roman"/>
        </w:rPr>
        <w:br w:type="page"/>
      </w:r>
    </w:p>
    <w:p w14:paraId="60B582ED" w14:textId="08B113A7" w:rsidR="00957740" w:rsidRDefault="00D5139A" w:rsidP="0021789E">
      <w:pPr>
        <w:spacing w:line="480" w:lineRule="auto"/>
        <w:ind w:firstLine="720"/>
        <w:rPr>
          <w:rFonts w:cs="Times New Roman"/>
        </w:rPr>
      </w:pPr>
      <w:r>
        <w:rPr>
          <w:rFonts w:cs="Times New Roman"/>
        </w:rPr>
        <w:lastRenderedPageBreak/>
        <w:t>The arrest of University President Burton Hallowell while entering his residence</w:t>
      </w:r>
      <w:r w:rsidR="00957740">
        <w:rPr>
          <w:rFonts w:cs="Times New Roman"/>
        </w:rPr>
        <w:t xml:space="preserve">. The </w:t>
      </w:r>
      <w:r>
        <w:rPr>
          <w:rFonts w:cs="Times New Roman"/>
        </w:rPr>
        <w:t>kidnapping of his successor, Jean Mayer</w:t>
      </w:r>
      <w:r w:rsidR="00957740">
        <w:rPr>
          <w:rFonts w:cs="Times New Roman"/>
        </w:rPr>
        <w:t xml:space="preserve">. The </w:t>
      </w:r>
      <w:r w:rsidR="002C288B">
        <w:rPr>
          <w:rFonts w:cs="Times New Roman"/>
        </w:rPr>
        <w:t>library’s purchase of its first book in 50 years</w:t>
      </w:r>
      <w:r w:rsidR="00957740">
        <w:rPr>
          <w:rFonts w:cs="Times New Roman"/>
        </w:rPr>
        <w:t xml:space="preserve">. These stories filled the pages of </w:t>
      </w:r>
      <w:r w:rsidR="00957740">
        <w:rPr>
          <w:rFonts w:cs="Times New Roman"/>
          <w:i/>
          <w:iCs/>
        </w:rPr>
        <w:t>The Tufts Observer</w:t>
      </w:r>
      <w:r w:rsidR="00957740">
        <w:rPr>
          <w:rFonts w:cs="Times New Roman"/>
        </w:rPr>
        <w:t xml:space="preserve">, Tufts University’s undergraduate newspaper, in </w:t>
      </w:r>
      <w:r w:rsidR="002C288B">
        <w:rPr>
          <w:rFonts w:cs="Times New Roman"/>
        </w:rPr>
        <w:t>the 1970s</w:t>
      </w:r>
      <w:r w:rsidR="00957740">
        <w:rPr>
          <w:rFonts w:cs="Times New Roman"/>
        </w:rPr>
        <w:t>. If these stories appear out of the ordinary, that’s because they are. The date of the issue</w:t>
      </w:r>
      <w:r w:rsidR="00C50F5E">
        <w:rPr>
          <w:rFonts w:cs="Times New Roman"/>
        </w:rPr>
        <w:t>s</w:t>
      </w:r>
      <w:r w:rsidR="00957740">
        <w:rPr>
          <w:rFonts w:cs="Times New Roman"/>
        </w:rPr>
        <w:t xml:space="preserve"> in which they appeared? April Fools’ Da</w:t>
      </w:r>
      <w:r w:rsidR="00C50F5E">
        <w:rPr>
          <w:rFonts w:cs="Times New Roman"/>
        </w:rPr>
        <w:t>y</w:t>
      </w:r>
      <w:r w:rsidR="00957740">
        <w:rPr>
          <w:rFonts w:cs="Times New Roman"/>
        </w:rPr>
        <w:t>.</w:t>
      </w:r>
    </w:p>
    <w:p w14:paraId="534A9ADD" w14:textId="075EE0EC" w:rsidR="00AA148E" w:rsidRDefault="00714917" w:rsidP="0021789E">
      <w:pPr>
        <w:spacing w:line="480" w:lineRule="auto"/>
        <w:ind w:firstLine="720"/>
        <w:rPr>
          <w:rFonts w:cs="Times New Roman"/>
        </w:rPr>
      </w:pPr>
      <w:r>
        <w:rPr>
          <w:rFonts w:cs="Times New Roman"/>
        </w:rPr>
        <w:t xml:space="preserve">In the 1970s, Tufts was a university in flux. </w:t>
      </w:r>
      <w:r w:rsidR="004C027B">
        <w:rPr>
          <w:rFonts w:cs="Times New Roman"/>
        </w:rPr>
        <w:t>During the first half of the decade, President Hallowell worked to reform</w:t>
      </w:r>
      <w:r w:rsidR="00AB3552">
        <w:rPr>
          <w:rFonts w:cs="Times New Roman"/>
        </w:rPr>
        <w:t xml:space="preserve"> the</w:t>
      </w:r>
      <w:r w:rsidR="004C027B">
        <w:rPr>
          <w:rFonts w:cs="Times New Roman"/>
        </w:rPr>
        <w:t xml:space="preserve"> undergraduate curriculum and reduce the university deficit. His successor, Jean Mayer, tried to push Tufts into the national spotlight through the expansion of </w:t>
      </w:r>
      <w:r w:rsidR="004F739E">
        <w:rPr>
          <w:rFonts w:cs="Times New Roman"/>
        </w:rPr>
        <w:t xml:space="preserve">its </w:t>
      </w:r>
      <w:r w:rsidR="004C027B">
        <w:rPr>
          <w:rFonts w:cs="Times New Roman"/>
        </w:rPr>
        <w:t>graduate and professional schools in the second half of the decade. It was in the 1970s that Tufts began its journey from a small liberal arts college to its current status as a nationally</w:t>
      </w:r>
      <w:r w:rsidR="00425E30">
        <w:rPr>
          <w:rFonts w:cs="Times New Roman"/>
        </w:rPr>
        <w:t>-</w:t>
      </w:r>
      <w:r w:rsidR="004C027B">
        <w:rPr>
          <w:rFonts w:cs="Times New Roman"/>
        </w:rPr>
        <w:t>ranked research university.</w:t>
      </w:r>
    </w:p>
    <w:p w14:paraId="4B292B47" w14:textId="49E75A3D" w:rsidR="00A26F1D" w:rsidRDefault="00490CA2" w:rsidP="0021789E">
      <w:pPr>
        <w:spacing w:line="480" w:lineRule="auto"/>
        <w:ind w:firstLine="720"/>
        <w:rPr>
          <w:rFonts w:cs="Times New Roman"/>
        </w:rPr>
      </w:pPr>
      <w:r>
        <w:rPr>
          <w:rFonts w:cs="Times New Roman"/>
        </w:rPr>
        <w:t xml:space="preserve">As students bore witness to these changes, satire became an important vehicle of student expression to voice their opinions of the events taking place around them. </w:t>
      </w:r>
      <w:r w:rsidR="00957740">
        <w:rPr>
          <w:rFonts w:cs="Times New Roman"/>
        </w:rPr>
        <w:t>Issues of student newspapers released in the vicinity of April Fools’ Day often put traditional reporting aside to publish a</w:t>
      </w:r>
      <w:r w:rsidR="00C30206">
        <w:rPr>
          <w:rFonts w:cs="Times New Roman"/>
        </w:rPr>
        <w:t xml:space="preserve"> </w:t>
      </w:r>
      <w:r w:rsidR="00E36AB2">
        <w:rPr>
          <w:rFonts w:cs="Times New Roman"/>
        </w:rPr>
        <w:t xml:space="preserve">collection </w:t>
      </w:r>
      <w:r w:rsidR="00957740">
        <w:rPr>
          <w:rFonts w:cs="Times New Roman"/>
        </w:rPr>
        <w:t xml:space="preserve">of </w:t>
      </w:r>
      <w:r w:rsidR="002B0F26">
        <w:rPr>
          <w:rFonts w:cs="Times New Roman"/>
        </w:rPr>
        <w:t>humorous and satirical</w:t>
      </w:r>
      <w:r w:rsidR="00957740">
        <w:rPr>
          <w:rFonts w:cs="Times New Roman"/>
        </w:rPr>
        <w:t xml:space="preserve"> articles. </w:t>
      </w:r>
      <w:r w:rsidR="00414273">
        <w:rPr>
          <w:rFonts w:cs="Times New Roman"/>
        </w:rPr>
        <w:t>The newspaper</w:t>
      </w:r>
      <w:r w:rsidR="00957740">
        <w:rPr>
          <w:rFonts w:cs="Times New Roman"/>
        </w:rPr>
        <w:t xml:space="preserve"> at Tufts </w:t>
      </w:r>
      <w:r w:rsidR="00414273">
        <w:rPr>
          <w:rFonts w:cs="Times New Roman"/>
        </w:rPr>
        <w:t>was</w:t>
      </w:r>
      <w:r w:rsidR="00957740">
        <w:rPr>
          <w:rFonts w:cs="Times New Roman"/>
        </w:rPr>
        <w:t xml:space="preserve"> no exception. </w:t>
      </w:r>
      <w:r w:rsidR="00A46641">
        <w:rPr>
          <w:rFonts w:cs="Times New Roman"/>
        </w:rPr>
        <w:t xml:space="preserve">The </w:t>
      </w:r>
      <w:r w:rsidR="00A46641">
        <w:rPr>
          <w:rFonts w:cs="Times New Roman"/>
          <w:i/>
          <w:iCs/>
        </w:rPr>
        <w:t>Tufts</w:t>
      </w:r>
      <w:r w:rsidR="00957740">
        <w:rPr>
          <w:rFonts w:cs="Times New Roman"/>
        </w:rPr>
        <w:t xml:space="preserve"> </w:t>
      </w:r>
      <w:r w:rsidR="00957740">
        <w:rPr>
          <w:rFonts w:cs="Times New Roman"/>
          <w:i/>
          <w:iCs/>
        </w:rPr>
        <w:t>Weekly</w:t>
      </w:r>
      <w:r w:rsidR="00957740">
        <w:rPr>
          <w:rFonts w:cs="Times New Roman"/>
        </w:rPr>
        <w:t xml:space="preserve"> had a tradition of publishing April Fools’ issues during its run, </w:t>
      </w:r>
      <w:r w:rsidR="00A46641">
        <w:rPr>
          <w:rFonts w:cs="Times New Roman"/>
        </w:rPr>
        <w:t xml:space="preserve">and </w:t>
      </w:r>
      <w:r w:rsidR="00957740">
        <w:rPr>
          <w:rFonts w:cs="Times New Roman"/>
        </w:rPr>
        <w:t xml:space="preserve">the first April Fools’ issue of the </w:t>
      </w:r>
      <w:r w:rsidR="00957740">
        <w:rPr>
          <w:rFonts w:cs="Times New Roman"/>
          <w:i/>
          <w:iCs/>
        </w:rPr>
        <w:t xml:space="preserve">Observer </w:t>
      </w:r>
      <w:r w:rsidR="00141DDC">
        <w:rPr>
          <w:rFonts w:cs="Times New Roman"/>
        </w:rPr>
        <w:t>appeared in 1973</w:t>
      </w:r>
      <w:r w:rsidR="00A46641">
        <w:rPr>
          <w:rFonts w:cs="Times New Roman"/>
        </w:rPr>
        <w:t xml:space="preserve">, four years after it replaced the </w:t>
      </w:r>
      <w:r w:rsidR="00A46641">
        <w:rPr>
          <w:rFonts w:cs="Times New Roman"/>
          <w:i/>
          <w:iCs/>
        </w:rPr>
        <w:t xml:space="preserve">Weekly </w:t>
      </w:r>
      <w:r w:rsidR="00A46641">
        <w:rPr>
          <w:rFonts w:cs="Times New Roman"/>
        </w:rPr>
        <w:t>in 1969.</w:t>
      </w:r>
      <w:r w:rsidR="00957740">
        <w:rPr>
          <w:rFonts w:cs="Times New Roman"/>
        </w:rPr>
        <w:t xml:space="preserve"> The April Fools’ issues </w:t>
      </w:r>
      <w:r w:rsidR="005175D6">
        <w:rPr>
          <w:rFonts w:cs="Times New Roman"/>
        </w:rPr>
        <w:t>provided an opportunity</w:t>
      </w:r>
      <w:r w:rsidR="00957740">
        <w:rPr>
          <w:rFonts w:cs="Times New Roman"/>
        </w:rPr>
        <w:t xml:space="preserve"> for the staff of the </w:t>
      </w:r>
      <w:r w:rsidR="00957740">
        <w:rPr>
          <w:rFonts w:cs="Times New Roman"/>
          <w:i/>
          <w:iCs/>
        </w:rPr>
        <w:t xml:space="preserve">Observer </w:t>
      </w:r>
      <w:r w:rsidR="00957740">
        <w:rPr>
          <w:rFonts w:cs="Times New Roman"/>
        </w:rPr>
        <w:t>to write fictional articles that satirized campus life, Tufts administrators, and national events. They gave students a voice to express the frustrations they felt with their university.</w:t>
      </w:r>
      <w:r w:rsidR="00425E30">
        <w:rPr>
          <w:rFonts w:cs="Times New Roman"/>
        </w:rPr>
        <w:t xml:space="preserve"> </w:t>
      </w:r>
      <w:r w:rsidR="00957740" w:rsidRPr="00376AF1">
        <w:rPr>
          <w:rFonts w:cs="Times New Roman"/>
        </w:rPr>
        <w:t>They also reveal that, despite a decline in student activism from the late 1960s into the 1970s, Tufts students were not apathetic</w:t>
      </w:r>
      <w:r w:rsidR="003F4104" w:rsidRPr="00376AF1">
        <w:rPr>
          <w:rFonts w:cs="Times New Roman"/>
        </w:rPr>
        <w:t xml:space="preserve"> about the </w:t>
      </w:r>
      <w:r w:rsidR="00425E30" w:rsidRPr="00376AF1">
        <w:rPr>
          <w:rFonts w:cs="Times New Roman"/>
        </w:rPr>
        <w:t xml:space="preserve">rapid </w:t>
      </w:r>
      <w:r w:rsidR="003F4104" w:rsidRPr="00376AF1">
        <w:rPr>
          <w:rFonts w:cs="Times New Roman"/>
        </w:rPr>
        <w:t>changes taking place around them</w:t>
      </w:r>
      <w:r w:rsidR="00957740" w:rsidRPr="00376AF1">
        <w:rPr>
          <w:rFonts w:cs="Times New Roman"/>
        </w:rPr>
        <w:t xml:space="preserve">. Instead, the vehicle for voicing their anger </w:t>
      </w:r>
      <w:r w:rsidR="00425E30" w:rsidRPr="00376AF1">
        <w:rPr>
          <w:rFonts w:cs="Times New Roman"/>
        </w:rPr>
        <w:t xml:space="preserve">about the university’s operations, and specifically the presidential transition, </w:t>
      </w:r>
      <w:r w:rsidR="00957740" w:rsidRPr="00376AF1">
        <w:rPr>
          <w:rFonts w:cs="Times New Roman"/>
        </w:rPr>
        <w:t xml:space="preserve">shifted from </w:t>
      </w:r>
      <w:r w:rsidR="00957740" w:rsidRPr="00376AF1">
        <w:rPr>
          <w:rFonts w:cs="Times New Roman"/>
        </w:rPr>
        <w:lastRenderedPageBreak/>
        <w:t xml:space="preserve">protest signs and rallies to satirical articles in the pages of the annual </w:t>
      </w:r>
      <w:r w:rsidR="00957740" w:rsidRPr="00376AF1">
        <w:rPr>
          <w:rFonts w:cs="Times New Roman"/>
          <w:i/>
          <w:iCs/>
        </w:rPr>
        <w:t xml:space="preserve">Observer </w:t>
      </w:r>
      <w:r w:rsidR="00957740" w:rsidRPr="00376AF1">
        <w:rPr>
          <w:rFonts w:cs="Times New Roman"/>
        </w:rPr>
        <w:t>April Fools’ issue.</w:t>
      </w:r>
      <w:r w:rsidR="00117156">
        <w:rPr>
          <w:rFonts w:cs="Times New Roman"/>
        </w:rPr>
        <w:t xml:space="preserve"> </w:t>
      </w:r>
    </w:p>
    <w:p w14:paraId="254D4B12" w14:textId="54699919" w:rsidR="00957740" w:rsidRPr="00CF2DAE" w:rsidRDefault="00CF2DAE" w:rsidP="0021789E">
      <w:pPr>
        <w:spacing w:line="480" w:lineRule="auto"/>
        <w:rPr>
          <w:rFonts w:cs="Times New Roman"/>
          <w:b/>
          <w:bCs/>
        </w:rPr>
      </w:pPr>
      <w:r>
        <w:rPr>
          <w:rFonts w:cs="Times New Roman"/>
          <w:b/>
          <w:bCs/>
        </w:rPr>
        <w:t>Hallowell to Mayer: A Presidential Transition</w:t>
      </w:r>
    </w:p>
    <w:p w14:paraId="7C79775C" w14:textId="32DC6646" w:rsidR="00CF2DAE" w:rsidRDefault="000C1085" w:rsidP="0021789E">
      <w:pPr>
        <w:spacing w:line="480" w:lineRule="auto"/>
        <w:ind w:firstLine="720"/>
        <w:jc w:val="both"/>
      </w:pPr>
      <w:r>
        <w:t xml:space="preserve">When </w:t>
      </w:r>
      <w:r w:rsidR="00C417E6">
        <w:t xml:space="preserve">Burton </w:t>
      </w:r>
      <w:r w:rsidR="00CF2DAE">
        <w:t xml:space="preserve">Hallowell </w:t>
      </w:r>
      <w:r>
        <w:t>became the president of Tufts in 1967</w:t>
      </w:r>
      <w:r w:rsidR="00CF2DAE">
        <w:t>,</w:t>
      </w:r>
      <w:r w:rsidR="004B304F">
        <w:t xml:space="preserve"> he brought a decidedly undergraduate focus to his presidency.</w:t>
      </w:r>
      <w:r w:rsidR="00CF2DAE">
        <w:t xml:space="preserve"> </w:t>
      </w:r>
      <w:r w:rsidR="004B304F">
        <w:t>He</w:t>
      </w:r>
      <w:r w:rsidR="00CF2DAE">
        <w:t xml:space="preserve"> made some important changes to the curriculum during his tenure at Tufts. A great deal of time was spent in the early 1970s revising the academic calendar, as final exams were moved prior to the winter holidays, a new Winter Study Period was established, and year-round operation was contemplated.</w:t>
      </w:r>
      <w:r w:rsidR="006207BD">
        <w:rPr>
          <w:rStyle w:val="FootnoteReference"/>
        </w:rPr>
        <w:footnoteReference w:id="1"/>
      </w:r>
      <w:r w:rsidR="00CF2DAE">
        <w:t xml:space="preserve"> One of the innovations that arose from the Winter Study Period was the College Within, which began operations in September 1971. The College Within program allowed students to engage in a semester-length or year-length project of their choice, with occasional meetings with a mentor team to track progress. In its first semester, 98 students enrolled in the program, though problems quickly arose, including a lack of self-discipline among students managing their own coursework, a failure to set admissions criteria, and a difficulty in formulating the assessment of student projects. Over time, the program grew to have a negative </w:t>
      </w:r>
      <w:r w:rsidR="004B4715">
        <w:t>reputation</w:t>
      </w:r>
      <w:r w:rsidR="00CF2DAE">
        <w:t>, and despite revisions to the program’s operations, enrollment declined and the College Within was shuttered in 1977</w:t>
      </w:r>
      <w:r w:rsidR="00690A26">
        <w:t>, one year after Hallowell retired</w:t>
      </w:r>
      <w:r w:rsidR="00CF2DAE">
        <w:t>.</w:t>
      </w:r>
      <w:r w:rsidR="00CF2DAE">
        <w:rPr>
          <w:rStyle w:val="FootnoteReference"/>
        </w:rPr>
        <w:footnoteReference w:id="2"/>
      </w:r>
    </w:p>
    <w:p w14:paraId="5AE50539" w14:textId="30B9EDD8" w:rsidR="00CF2DAE" w:rsidRDefault="00CF2DAE" w:rsidP="0021789E">
      <w:pPr>
        <w:spacing w:line="480" w:lineRule="auto"/>
        <w:jc w:val="both"/>
      </w:pPr>
      <w:r>
        <w:tab/>
        <w:t xml:space="preserve">Hallowell also brought a long-range </w:t>
      </w:r>
      <w:r w:rsidR="00357353">
        <w:t>perspective</w:t>
      </w:r>
      <w:r>
        <w:t xml:space="preserve"> to the needs of the Medford undergraduate population. In 1968, the Arts and Sciences faculty approved the creation of an ad hoc Faculty Long-Range Planning Committee, which released a report in 1969 detailing the needs of the Medford campus over the next decade.</w:t>
      </w:r>
      <w:r>
        <w:rPr>
          <w:rStyle w:val="FootnoteReference"/>
        </w:rPr>
        <w:footnoteReference w:id="3"/>
      </w:r>
      <w:r>
        <w:t xml:space="preserve"> Some of the physical needs identified were a new campus center, a new theater, a psychology building to replace North Hall, and a lecture space that could </w:t>
      </w:r>
      <w:r>
        <w:lastRenderedPageBreak/>
        <w:t xml:space="preserve">accommodate 500 students. The report also identified the need to unify the faculty under one authority. Hallowell had created the position of Dean of the Faculty of Arts and Sciences in 1968 to move towards this goal, but the committee’s recommendations for </w:t>
      </w:r>
      <w:r w:rsidR="00BC161A">
        <w:t xml:space="preserve">faculty </w:t>
      </w:r>
      <w:r>
        <w:t>unification largely fell on deaf ears.</w:t>
      </w:r>
      <w:r w:rsidR="000C59D4">
        <w:rPr>
          <w:rStyle w:val="FootnoteReference"/>
        </w:rPr>
        <w:footnoteReference w:id="4"/>
      </w:r>
      <w:r>
        <w:t xml:space="preserve"> Hallowell also founded a student Long-Range Planning Committee in 1968, </w:t>
      </w:r>
      <w:r w:rsidR="009B7317">
        <w:t>which tasked</w:t>
      </w:r>
      <w:r>
        <w:t xml:space="preserve"> twelve individuals </w:t>
      </w:r>
      <w:r w:rsidR="009B2A8E">
        <w:t>with writing an</w:t>
      </w:r>
      <w:r>
        <w:t xml:space="preserve"> undergraduate perspective on the future needs of the university. While a final report was never released, some of </w:t>
      </w:r>
      <w:r w:rsidR="00C405EA">
        <w:t>the group’s interim</w:t>
      </w:r>
      <w:r>
        <w:t xml:space="preserve"> recommendations eventually manifested in extended library hours, the expansion of the Experimental College, the creation of the Winter Study Period and the College Within, and the appointment of students as voting members </w:t>
      </w:r>
      <w:r w:rsidR="004C4A43">
        <w:t>of</w:t>
      </w:r>
      <w:r>
        <w:t xml:space="preserve"> several faculty committees.</w:t>
      </w:r>
      <w:r>
        <w:rPr>
          <w:rStyle w:val="FootnoteReference"/>
        </w:rPr>
        <w:footnoteReference w:id="5"/>
      </w:r>
    </w:p>
    <w:p w14:paraId="1F063ED7" w14:textId="40BF2A89" w:rsidR="00CF2DAE" w:rsidRDefault="00CF2DAE" w:rsidP="0021789E">
      <w:pPr>
        <w:spacing w:line="480" w:lineRule="auto"/>
        <w:jc w:val="both"/>
      </w:pPr>
      <w:r>
        <w:tab/>
      </w:r>
      <w:r w:rsidR="00E264A6">
        <w:t>Mid</w:t>
      </w:r>
      <w:r>
        <w:t>way through his presidency, Hallowell made another attempt to create a long-range plan for Tufts by appointing a University Steering Committee (USC) and a Committee on Undergraduate Education (CUE). CUE, which consisted of 15 members from the faculty, administration, and student body, was tasked with evaluating the undergraduate program at Tufts and issuing a report to Hallowell by the end of 1972. Among the recommendations issue</w:t>
      </w:r>
      <w:r w:rsidR="009C5DE3">
        <w:t>d</w:t>
      </w:r>
      <w:r>
        <w:t xml:space="preserve"> in the CUE report were an administrative restructuring, the creation of a single Faculty of Arts and Sciences, and the usual calls for construction of a new campus center, new dormitories, and the </w:t>
      </w:r>
      <w:r w:rsidR="00D369E5">
        <w:t>admission</w:t>
      </w:r>
      <w:r>
        <w:t xml:space="preserve"> of more </w:t>
      </w:r>
      <w:r w:rsidR="00D369E5">
        <w:t xml:space="preserve">racially </w:t>
      </w:r>
      <w:r>
        <w:t>diverse students. While CUE turned over all of its findings to the USC, none of the major recommendations of the report were adopted.</w:t>
      </w:r>
      <w:r w:rsidR="005C3D20">
        <w:rPr>
          <w:rStyle w:val="FootnoteReference"/>
        </w:rPr>
        <w:footnoteReference w:id="6"/>
      </w:r>
    </w:p>
    <w:p w14:paraId="4DA57D7F" w14:textId="63DAFB01" w:rsidR="00CF2DAE" w:rsidRDefault="00CF2DAE" w:rsidP="0021789E">
      <w:pPr>
        <w:spacing w:line="480" w:lineRule="auto"/>
        <w:jc w:val="both"/>
      </w:pPr>
      <w:r>
        <w:tab/>
        <w:t xml:space="preserve">The USC issued its report in January 1973, which placed a large focus on the curriculum, academic calendar, and administrative structure of the university. Contrary to what was to come under </w:t>
      </w:r>
      <w:r w:rsidR="00CC404F">
        <w:t>Hallowell’s successor</w:t>
      </w:r>
      <w:r>
        <w:t xml:space="preserve">, the report called for a reduction in the number of graduate programs </w:t>
      </w:r>
      <w:r w:rsidR="00745CED">
        <w:lastRenderedPageBreak/>
        <w:t>as a way to</w:t>
      </w:r>
      <w:r>
        <w:t xml:space="preserve"> save money. The report also pushed for the unification of the university’s various faculty under one organizational unit, a recommendation that was opposed by most of the faculty in </w:t>
      </w:r>
      <w:r w:rsidR="00BE7024">
        <w:t xml:space="preserve">the </w:t>
      </w:r>
      <w:r>
        <w:t>College of Liberal Arts and Jackson College. Finally, the USC noted that without a strong fundraising effort, the vicious cycle of increasing enrollment and tuition would eventually break the university.</w:t>
      </w:r>
      <w:r>
        <w:rPr>
          <w:rStyle w:val="FootnoteReference"/>
        </w:rPr>
        <w:footnoteReference w:id="7"/>
      </w:r>
    </w:p>
    <w:p w14:paraId="0A64F216" w14:textId="03811070" w:rsidR="0076127B" w:rsidRDefault="00AA5BD2" w:rsidP="0076127B">
      <w:pPr>
        <w:spacing w:line="480" w:lineRule="auto"/>
        <w:ind w:firstLine="720"/>
        <w:rPr>
          <w:rFonts w:cs="Times New Roman"/>
        </w:rPr>
      </w:pPr>
      <w:r>
        <w:t xml:space="preserve">Despite his accomplishments in the university’s academic program, </w:t>
      </w:r>
      <w:r w:rsidR="0076127B">
        <w:t xml:space="preserve">Hallowell </w:t>
      </w:r>
      <w:r>
        <w:t>faced a range of challenges, specifically financial problems, that interfered with his goals</w:t>
      </w:r>
      <w:r w:rsidR="0076127B">
        <w:t xml:space="preserve">. </w:t>
      </w:r>
      <w:r w:rsidR="00FF1545">
        <w:t xml:space="preserve">Hallowell spent much of his administration </w:t>
      </w:r>
      <w:r w:rsidR="00D274BA">
        <w:t>trying</w:t>
      </w:r>
      <w:r w:rsidR="00FF1545">
        <w:t xml:space="preserve"> to reduce a university-wide deficit that climbed from </w:t>
      </w:r>
      <w:r w:rsidR="00D274BA">
        <w:t>$1.284 million in the first year of his presidency to almost $2 million by the 1969-70 academic year.</w:t>
      </w:r>
      <w:r w:rsidR="00E46D65">
        <w:rPr>
          <w:rStyle w:val="FootnoteReference"/>
        </w:rPr>
        <w:footnoteReference w:id="8"/>
      </w:r>
      <w:r w:rsidR="00D274BA">
        <w:t xml:space="preserve"> </w:t>
      </w:r>
      <w:r w:rsidR="00D274BA">
        <w:rPr>
          <w:rFonts w:cs="Times New Roman"/>
        </w:rPr>
        <w:t>To stop the financial bleeding, he took drastic steps</w:t>
      </w:r>
      <w:r w:rsidR="0076127B">
        <w:rPr>
          <w:rFonts w:cs="Times New Roman"/>
        </w:rPr>
        <w:t xml:space="preserve">. </w:t>
      </w:r>
      <w:r w:rsidR="00D274BA">
        <w:rPr>
          <w:rFonts w:cs="Times New Roman"/>
        </w:rPr>
        <w:t>He cut n</w:t>
      </w:r>
      <w:r w:rsidR="0076127B">
        <w:rPr>
          <w:rFonts w:cs="Times New Roman"/>
        </w:rPr>
        <w:t xml:space="preserve">on-academic staff by 7.5 percent, </w:t>
      </w:r>
      <w:r w:rsidR="00D274BA">
        <w:rPr>
          <w:rFonts w:cs="Times New Roman"/>
        </w:rPr>
        <w:t xml:space="preserve">required </w:t>
      </w:r>
      <w:r w:rsidR="0076127B">
        <w:rPr>
          <w:rFonts w:cs="Times New Roman"/>
        </w:rPr>
        <w:t xml:space="preserve">upperclassmen to buy meal plans, and </w:t>
      </w:r>
      <w:r w:rsidR="00D274BA">
        <w:rPr>
          <w:rFonts w:cs="Times New Roman"/>
        </w:rPr>
        <w:t>increased tuition and room and board for all students</w:t>
      </w:r>
      <w:r w:rsidR="0076127B">
        <w:rPr>
          <w:rFonts w:cs="Times New Roman"/>
        </w:rPr>
        <w:t xml:space="preserve">. </w:t>
      </w:r>
      <w:r w:rsidR="00D55260">
        <w:rPr>
          <w:rFonts w:cs="Times New Roman"/>
        </w:rPr>
        <w:t>A 1972 fire which destroyed North Hall, the home of the psychology department, c</w:t>
      </w:r>
      <w:r w:rsidR="0076127B">
        <w:rPr>
          <w:rFonts w:cs="Times New Roman"/>
        </w:rPr>
        <w:t xml:space="preserve">reated additional financial </w:t>
      </w:r>
      <w:r w:rsidR="00260F8A">
        <w:rPr>
          <w:rFonts w:cs="Times New Roman"/>
        </w:rPr>
        <w:t>costs</w:t>
      </w:r>
      <w:r w:rsidR="0076127B">
        <w:rPr>
          <w:rFonts w:cs="Times New Roman"/>
        </w:rPr>
        <w:t xml:space="preserve"> for the university. Through a combination of tuition increases, financial austerity, and a capital campaign, Hallowell was able to reduce the accumulated deficit to $1.1 million by the end of fiscal year 1975.</w:t>
      </w:r>
      <w:r w:rsidR="0076127B">
        <w:rPr>
          <w:rStyle w:val="FootnoteReference"/>
          <w:rFonts w:cs="Times New Roman"/>
        </w:rPr>
        <w:footnoteReference w:id="9"/>
      </w:r>
      <w:r w:rsidR="0076127B">
        <w:rPr>
          <w:rFonts w:cs="Times New Roman"/>
        </w:rPr>
        <w:t xml:space="preserve"> Hallowell’s final two annual reports still indicated a need for capital funds, but reflected a positive attitude that Tufts was now operating in the black.</w:t>
      </w:r>
      <w:r w:rsidR="0076127B">
        <w:rPr>
          <w:rStyle w:val="FootnoteReference"/>
          <w:rFonts w:cs="Times New Roman"/>
        </w:rPr>
        <w:footnoteReference w:id="10"/>
      </w:r>
    </w:p>
    <w:p w14:paraId="0B65C79C" w14:textId="1DCBBEED" w:rsidR="00520D6F" w:rsidRPr="0076127B" w:rsidRDefault="00520D6F" w:rsidP="00520D6F">
      <w:pPr>
        <w:spacing w:line="480" w:lineRule="auto"/>
        <w:ind w:firstLine="720"/>
        <w:rPr>
          <w:rFonts w:cs="Times New Roman"/>
        </w:rPr>
      </w:pPr>
      <w:r>
        <w:rPr>
          <w:rFonts w:cs="Times New Roman"/>
        </w:rPr>
        <w:t xml:space="preserve">Hallowell was a successful president, despite </w:t>
      </w:r>
      <w:r w:rsidR="00087608">
        <w:rPr>
          <w:rFonts w:cs="Times New Roman"/>
        </w:rPr>
        <w:t>a</w:t>
      </w:r>
      <w:r>
        <w:rPr>
          <w:rFonts w:cs="Times New Roman"/>
        </w:rPr>
        <w:t xml:space="preserve"> lack of approval from students. The university’s finances, while far from comfortable, had stepped back from the brink of bankruptcy. But Tufts students don’t judge their president’s performance by walking into Ballou </w:t>
      </w:r>
      <w:r w:rsidR="00E641B3">
        <w:rPr>
          <w:rFonts w:cs="Times New Roman"/>
        </w:rPr>
        <w:t xml:space="preserve">Hall </w:t>
      </w:r>
      <w:r>
        <w:rPr>
          <w:rFonts w:cs="Times New Roman"/>
        </w:rPr>
        <w:t xml:space="preserve">and examining </w:t>
      </w:r>
      <w:r w:rsidR="00491D29">
        <w:rPr>
          <w:rFonts w:cs="Times New Roman"/>
        </w:rPr>
        <w:t>the university’s accounts</w:t>
      </w:r>
      <w:r>
        <w:rPr>
          <w:rFonts w:cs="Times New Roman"/>
        </w:rPr>
        <w:t xml:space="preserve">. They form a judgment </w:t>
      </w:r>
      <w:r w:rsidR="00FF00A0">
        <w:rPr>
          <w:rFonts w:cs="Times New Roman"/>
        </w:rPr>
        <w:t xml:space="preserve">based on what they see. </w:t>
      </w:r>
      <w:r w:rsidR="00FF00A0">
        <w:rPr>
          <w:rFonts w:cs="Times New Roman"/>
        </w:rPr>
        <w:lastRenderedPageBreak/>
        <w:t xml:space="preserve">And </w:t>
      </w:r>
      <w:r w:rsidR="00583030">
        <w:rPr>
          <w:rFonts w:cs="Times New Roman"/>
        </w:rPr>
        <w:t xml:space="preserve">for students in the class of 1976, the last group to both matriculate and graduate under Hallowell, they had seen </w:t>
      </w:r>
      <w:r w:rsidR="00485B82">
        <w:rPr>
          <w:rFonts w:cs="Times New Roman"/>
        </w:rPr>
        <w:t xml:space="preserve">the fiery destruction of Barnum Hall, tuition increases, and a lack of investment in the physical plant. </w:t>
      </w:r>
      <w:r w:rsidR="00D35567">
        <w:rPr>
          <w:rFonts w:cs="Times New Roman"/>
        </w:rPr>
        <w:t>With this experience, it was no wonder that Tufts students were less than enamored with Hallowell.</w:t>
      </w:r>
    </w:p>
    <w:p w14:paraId="3DE90335" w14:textId="5558E0D5" w:rsidR="00335C6C" w:rsidRDefault="00335C6C" w:rsidP="0021789E">
      <w:pPr>
        <w:spacing w:line="480" w:lineRule="auto"/>
      </w:pPr>
      <w:r>
        <w:tab/>
        <w:t>When Hallowell announced his resignation in the summer of 1975, the Board of Trustees immediately set to work to name his successor. While the board initially chose Harry Woolf, the provost of Johns Hopkins University, to succeed Hallowell, Woolf withdrew his candidacy</w:t>
      </w:r>
      <w:r w:rsidR="002378F1">
        <w:t xml:space="preserve"> for undisclosed reasons</w:t>
      </w:r>
      <w:r>
        <w:t xml:space="preserve"> a few days later and Jean Mayer was offered the presidency.</w:t>
      </w:r>
      <w:r>
        <w:rPr>
          <w:rStyle w:val="FootnoteReference"/>
        </w:rPr>
        <w:footnoteReference w:id="11"/>
      </w:r>
      <w:r>
        <w:t xml:space="preserve"> Mayer was a Professor of Nutrition at Harvard University whose diverse resume included service with the Free French forces in World War II, the appointment as chairman of the White House Conference on Food, Nutrition, and Health under President Nixon, and extensive work with the World Health Organization and the United Nations.</w:t>
      </w:r>
      <w:r>
        <w:rPr>
          <w:rStyle w:val="FootnoteReference"/>
        </w:rPr>
        <w:footnoteReference w:id="12"/>
      </w:r>
      <w:r w:rsidR="00FD4448">
        <w:t xml:space="preserve"> Mayer’s unique resume revealed an intriguing choice on the part of the Board of Trustees, indicating that they wanted a leader who would move Tufts in new directions.</w:t>
      </w:r>
    </w:p>
    <w:p w14:paraId="685D7F37" w14:textId="25B43620" w:rsidR="00335C6C" w:rsidRDefault="00FD4448" w:rsidP="00FD4448">
      <w:pPr>
        <w:spacing w:line="480" w:lineRule="auto"/>
      </w:pPr>
      <w:r>
        <w:tab/>
        <w:t xml:space="preserve">Mayer brought a new vision to Tufts. His initial </w:t>
      </w:r>
      <w:r w:rsidR="00335C6C">
        <w:t>focus was improving what he deemed to be the school’s “poor self-image.”</w:t>
      </w:r>
      <w:r w:rsidR="00335C6C">
        <w:rPr>
          <w:rStyle w:val="FootnoteReference"/>
        </w:rPr>
        <w:footnoteReference w:id="13"/>
      </w:r>
      <w:r w:rsidR="00335C6C">
        <w:t xml:space="preserve"> While great strides had been made since the end of World War II, Tufts</w:t>
      </w:r>
      <w:r>
        <w:t xml:space="preserve"> </w:t>
      </w:r>
      <w:r w:rsidR="00335C6C">
        <w:t xml:space="preserve">remained a quiet liberal arts </w:t>
      </w:r>
      <w:r>
        <w:t>school</w:t>
      </w:r>
      <w:r w:rsidR="00335C6C">
        <w:t xml:space="preserve"> that drew </w:t>
      </w:r>
      <w:r w:rsidR="008414BC">
        <w:t>most of its</w:t>
      </w:r>
      <w:r w:rsidR="00335C6C">
        <w:t xml:space="preserve"> student population from the New England region and operated in the shadow of Harvard University and the Massachusetts Institute of Technology. Mayer’s </w:t>
      </w:r>
      <w:r w:rsidR="008414BC">
        <w:t xml:space="preserve">goal </w:t>
      </w:r>
      <w:r w:rsidR="00335C6C">
        <w:t>was</w:t>
      </w:r>
      <w:r w:rsidR="008414BC">
        <w:t xml:space="preserve"> to find a way to distinguish</w:t>
      </w:r>
      <w:r w:rsidR="00335C6C">
        <w:t xml:space="preserve"> Tufts </w:t>
      </w:r>
      <w:r w:rsidR="008414BC">
        <w:t>and put it</w:t>
      </w:r>
      <w:r w:rsidR="00335C6C">
        <w:t xml:space="preserve"> in the local, regional, and national spotlight. </w:t>
      </w:r>
      <w:r w:rsidR="00252F1F">
        <w:t xml:space="preserve">As he wrote to the university alumni in 1976, “Tufts is a first-rate university. We are now ready to be recognized as a great national </w:t>
      </w:r>
      <w:r w:rsidR="00252F1F">
        <w:lastRenderedPageBreak/>
        <w:t>university.”</w:t>
      </w:r>
      <w:r w:rsidR="00252F1F">
        <w:rPr>
          <w:rStyle w:val="FootnoteReference"/>
        </w:rPr>
        <w:footnoteReference w:id="14"/>
      </w:r>
      <w:r w:rsidR="00B96B8B">
        <w:t xml:space="preserve"> The letter revealed that Mayer would </w:t>
      </w:r>
      <w:r w:rsidR="009757E2">
        <w:t>seek</w:t>
      </w:r>
      <w:r w:rsidR="00B96B8B">
        <w:t xml:space="preserve"> nothing less than national recognition for the future of Tufts University.</w:t>
      </w:r>
    </w:p>
    <w:p w14:paraId="65E65558" w14:textId="19BB07BE" w:rsidR="00335C6C" w:rsidRDefault="00335C6C" w:rsidP="0021789E">
      <w:pPr>
        <w:spacing w:line="480" w:lineRule="auto"/>
        <w:ind w:firstLine="720"/>
      </w:pPr>
      <w:r>
        <w:t>Mayer’s forecast for Tufts’ academic program, if it chose to remain static, was dire. In his first annual report to the Board of Trustees, Mayer argued that “in the next ten years, many smaller independent colleges and universities will disappear. Indeed, even the finest and wealthiest will find survival more difficult. For Tufts, the message is clear. We are far from the wealthiest, nor are we among the very finest, although we have the capacity for greatness. If we stand still, we may well die.”</w:t>
      </w:r>
      <w:r>
        <w:rPr>
          <w:rStyle w:val="FootnoteReference"/>
        </w:rPr>
        <w:footnoteReference w:id="15"/>
      </w:r>
      <w:r>
        <w:t xml:space="preserve"> </w:t>
      </w:r>
      <w:r w:rsidR="001E5855">
        <w:t>Mayer</w:t>
      </w:r>
      <w:r>
        <w:t xml:space="preserve"> painted a picture of inadequate facilities in disrepair, an insufficient endowment, and a mediocre Arts and Sciences faculty. </w:t>
      </w:r>
      <w:r w:rsidR="00E716C2">
        <w:t>But he also provided a roadmap for change. He</w:t>
      </w:r>
      <w:r>
        <w:t xml:space="preserve"> set a number of five-year goals for the university, including a close examination of all </w:t>
      </w:r>
      <w:r w:rsidR="002E6F29">
        <w:t xml:space="preserve">academic </w:t>
      </w:r>
      <w:r>
        <w:t>programs, an aggressive search for capital, and an emphasis on the regional and national identity of Tufts as an institution.</w:t>
      </w:r>
      <w:r>
        <w:rPr>
          <w:rStyle w:val="FootnoteReference"/>
        </w:rPr>
        <w:footnoteReference w:id="16"/>
      </w:r>
      <w:r>
        <w:t xml:space="preserve"> </w:t>
      </w:r>
    </w:p>
    <w:p w14:paraId="0540EFE5" w14:textId="0AFE3402" w:rsidR="00E47462" w:rsidRDefault="00E47462" w:rsidP="00E47462">
      <w:pPr>
        <w:spacing w:line="480" w:lineRule="auto"/>
        <w:ind w:firstLine="720"/>
      </w:pPr>
      <w:r>
        <w:t xml:space="preserve">Mayer quickly set to work </w:t>
      </w:r>
      <w:r w:rsidR="007B5A6E">
        <w:t xml:space="preserve">to perform an evaluation of </w:t>
      </w:r>
      <w:r>
        <w:t xml:space="preserve">the Tufts faculty and took a number of actions to </w:t>
      </w:r>
      <w:r w:rsidR="003A4E10">
        <w:t>improve</w:t>
      </w:r>
      <w:r>
        <w:t xml:space="preserve"> what he felt was a faculty of “unequal and uneven quality.”</w:t>
      </w:r>
      <w:r>
        <w:rPr>
          <w:rStyle w:val="FootnoteReference"/>
        </w:rPr>
        <w:footnoteReference w:id="17"/>
      </w:r>
      <w:r>
        <w:t xml:space="preserve"> </w:t>
      </w:r>
      <w:r w:rsidR="00CF05C4">
        <w:t xml:space="preserve">Many of these actions centered on research. </w:t>
      </w:r>
      <w:r w:rsidR="005579A7">
        <w:t>Mayer</w:t>
      </w:r>
      <w:r>
        <w:t xml:space="preserve"> appointed Carla Ricci to expand the Office of Government Resources on the Medford campus, connecting </w:t>
      </w:r>
      <w:r w:rsidR="00ED6B80">
        <w:t>faculty</w:t>
      </w:r>
      <w:r>
        <w:t xml:space="preserve"> with government and private-sector programs that offered research grants.</w:t>
      </w:r>
      <w:r>
        <w:rPr>
          <w:rStyle w:val="FootnoteReference"/>
        </w:rPr>
        <w:footnoteReference w:id="18"/>
      </w:r>
      <w:r>
        <w:t xml:space="preserve"> Through her efforts, the university quickly began to see an increase in the number of applications and awards received by faculty members each academic year. The desire for faculty to produce more research also manifested in the </w:t>
      </w:r>
      <w:r w:rsidR="00A53DF0">
        <w:t>appointment</w:t>
      </w:r>
      <w:r>
        <w:t xml:space="preserve"> of a new Dean for Research and Interinstitutional Programs, the creation of a</w:t>
      </w:r>
      <w:r w:rsidR="005B5456">
        <w:t xml:space="preserve"> </w:t>
      </w:r>
      <w:r>
        <w:lastRenderedPageBreak/>
        <w:t xml:space="preserve">Committee on Research and Scholarship, the release of an annual bibliography compiling faculty publications, and the addition of </w:t>
      </w:r>
      <w:r w:rsidR="00B751C9">
        <w:t>Tufts</w:t>
      </w:r>
      <w:r>
        <w:t xml:space="preserve"> as a member of the University Press of New England.</w:t>
      </w:r>
      <w:r>
        <w:rPr>
          <w:rStyle w:val="FootnoteReference"/>
        </w:rPr>
        <w:footnoteReference w:id="19"/>
      </w:r>
      <w:r>
        <w:t xml:space="preserve"> </w:t>
      </w:r>
      <w:r w:rsidR="00CE7686">
        <w:t>Looking to assure high academic standards in the next generation of faculty</w:t>
      </w:r>
      <w:r>
        <w:t xml:space="preserve">, Mayer raised the </w:t>
      </w:r>
      <w:r w:rsidR="00CE7686">
        <w:t>criteria</w:t>
      </w:r>
      <w:r>
        <w:t xml:space="preserve"> necessary for employment and tenure as a Tufts professor, placing a greater emphasis </w:t>
      </w:r>
      <w:r w:rsidR="00CE7686">
        <w:t>not only on the quality of a candidate’s teaching, but</w:t>
      </w:r>
      <w:r>
        <w:t xml:space="preserve"> the quantity of a candidate’s researc</w:t>
      </w:r>
      <w:r w:rsidR="00CE7686">
        <w:t>h as well</w:t>
      </w:r>
      <w:r>
        <w:t>.</w:t>
      </w:r>
      <w:r>
        <w:rPr>
          <w:rStyle w:val="FootnoteReference"/>
        </w:rPr>
        <w:footnoteReference w:id="20"/>
      </w:r>
      <w:r>
        <w:t xml:space="preserve"> By hiring exceptional faculty </w:t>
      </w:r>
      <w:r w:rsidR="00F41183">
        <w:t>who would</w:t>
      </w:r>
      <w:r>
        <w:t xml:space="preserve"> produc</w:t>
      </w:r>
      <w:r w:rsidR="00F41183">
        <w:t xml:space="preserve">e </w:t>
      </w:r>
      <w:r>
        <w:t>consistent</w:t>
      </w:r>
      <w:r w:rsidR="00F41183">
        <w:t>ly</w:t>
      </w:r>
      <w:r>
        <w:t xml:space="preserve"> high-level research, Mayer hoped to </w:t>
      </w:r>
      <w:r w:rsidR="00F41183">
        <w:t>elevate</w:t>
      </w:r>
      <w:r>
        <w:t xml:space="preserve"> Tufts </w:t>
      </w:r>
      <w:r w:rsidR="00F41183">
        <w:t>to</w:t>
      </w:r>
      <w:r>
        <w:t xml:space="preserve"> the same level as other </w:t>
      </w:r>
      <w:r w:rsidR="00F41183">
        <w:t xml:space="preserve">prestigious </w:t>
      </w:r>
      <w:r>
        <w:t xml:space="preserve">research universities </w:t>
      </w:r>
      <w:r w:rsidR="00A04336" w:rsidRPr="00885B4B">
        <w:t>across the country</w:t>
      </w:r>
      <w:r w:rsidRPr="00885B4B">
        <w:t>.</w:t>
      </w:r>
      <w:r>
        <w:t xml:space="preserve">   </w:t>
      </w:r>
    </w:p>
    <w:p w14:paraId="4745113B" w14:textId="1739976E" w:rsidR="002915A8" w:rsidRDefault="00F41183" w:rsidP="002915A8">
      <w:pPr>
        <w:spacing w:line="480" w:lineRule="auto"/>
        <w:ind w:firstLine="720"/>
        <w:rPr>
          <w:rFonts w:cs="Times New Roman"/>
        </w:rPr>
      </w:pPr>
      <w:r>
        <w:rPr>
          <w:rFonts w:cs="Times New Roman"/>
        </w:rPr>
        <w:t>But these changes were expensive. And in the midst of his efforts to elevate Tufts’ reputation</w:t>
      </w:r>
      <w:r w:rsidR="00335C6C">
        <w:rPr>
          <w:rFonts w:cs="Times New Roman"/>
        </w:rPr>
        <w:t>, the university ran a deficit in back-to-back years during the first two years of the Mayer presidency.</w:t>
      </w:r>
      <w:r w:rsidR="00335C6C">
        <w:rPr>
          <w:rStyle w:val="FootnoteReference"/>
          <w:rFonts w:cs="Times New Roman"/>
        </w:rPr>
        <w:footnoteReference w:id="21"/>
      </w:r>
      <w:r w:rsidR="00335C6C">
        <w:rPr>
          <w:rFonts w:cs="Times New Roman"/>
        </w:rPr>
        <w:t xml:space="preserve"> </w:t>
      </w:r>
      <w:r w:rsidR="00335C6C">
        <w:t>The search for money manifested itself in Mayer’s recommendation to hire Schlossberg-Cassidy and Associates to serve as Tufts’ lobbyists in Washington</w:t>
      </w:r>
      <w:r w:rsidR="00F46CAE">
        <w:t>, D.C.</w:t>
      </w:r>
      <w:r w:rsidR="00335C6C">
        <w:t xml:space="preserve"> and seek federal funds through grants and loans. The impact was immediate: Tufts received $39 million in Congressional appropriations and authorizations in 1977</w:t>
      </w:r>
      <w:r w:rsidR="005412E5">
        <w:t>.</w:t>
      </w:r>
      <w:r w:rsidR="002915A8">
        <w:rPr>
          <w:rFonts w:cs="Times New Roman"/>
        </w:rPr>
        <w:t xml:space="preserve"> </w:t>
      </w:r>
      <w:r w:rsidR="005412E5">
        <w:rPr>
          <w:rFonts w:cs="Times New Roman"/>
        </w:rPr>
        <w:t xml:space="preserve">While it is not known exactly how </w:t>
      </w:r>
      <w:r w:rsidR="0044095B">
        <w:rPr>
          <w:rFonts w:cs="Times New Roman"/>
        </w:rPr>
        <w:t>the 1977</w:t>
      </w:r>
      <w:r w:rsidR="005412E5">
        <w:rPr>
          <w:rFonts w:cs="Times New Roman"/>
        </w:rPr>
        <w:t xml:space="preserve"> appropriations were directed to the various schools and programs of the university, much of the </w:t>
      </w:r>
      <w:r w:rsidR="0044095B">
        <w:rPr>
          <w:rFonts w:cs="Times New Roman"/>
        </w:rPr>
        <w:t xml:space="preserve">money that Mayer sought in his early years </w:t>
      </w:r>
      <w:r w:rsidR="00D60E88">
        <w:rPr>
          <w:rFonts w:cs="Times New Roman"/>
        </w:rPr>
        <w:t>went</w:t>
      </w:r>
      <w:r w:rsidR="0044095B">
        <w:rPr>
          <w:rFonts w:cs="Times New Roman"/>
        </w:rPr>
        <w:t xml:space="preserve"> to the graduate programs</w:t>
      </w:r>
      <w:r w:rsidR="00335C6C">
        <w:rPr>
          <w:rFonts w:cs="Times New Roman"/>
        </w:rPr>
        <w:t xml:space="preserve">. </w:t>
      </w:r>
      <w:r w:rsidR="0046206D">
        <w:rPr>
          <w:rFonts w:cs="Times New Roman"/>
        </w:rPr>
        <w:t>For example, i</w:t>
      </w:r>
      <w:r w:rsidR="00F25C54">
        <w:rPr>
          <w:rFonts w:cs="Times New Roman"/>
        </w:rPr>
        <w:t>n April 1978</w:t>
      </w:r>
      <w:r w:rsidR="00335C6C">
        <w:rPr>
          <w:rFonts w:cs="Times New Roman"/>
        </w:rPr>
        <w:t>,</w:t>
      </w:r>
      <w:r w:rsidR="00F25C54">
        <w:rPr>
          <w:rFonts w:cs="Times New Roman"/>
        </w:rPr>
        <w:t xml:space="preserve"> </w:t>
      </w:r>
      <w:r w:rsidR="00335C6C">
        <w:rPr>
          <w:rFonts w:cs="Times New Roman"/>
        </w:rPr>
        <w:t>President Jimmy Carter signed an appropriations bill that would fund the construction of the Cabot Intercultural Center, serving the students of The Fletcher School.</w:t>
      </w:r>
      <w:r w:rsidR="00335C6C">
        <w:rPr>
          <w:rStyle w:val="FootnoteReference"/>
          <w:rFonts w:cs="Times New Roman"/>
        </w:rPr>
        <w:footnoteReference w:id="22"/>
      </w:r>
      <w:r w:rsidR="00335C6C">
        <w:rPr>
          <w:rFonts w:cs="Times New Roman"/>
        </w:rPr>
        <w:t xml:space="preserve"> </w:t>
      </w:r>
    </w:p>
    <w:p w14:paraId="3E7C68F5" w14:textId="550E7C68" w:rsidR="004E4866" w:rsidRDefault="002915A8" w:rsidP="002915A8">
      <w:pPr>
        <w:spacing w:line="480" w:lineRule="auto"/>
        <w:ind w:firstLine="720"/>
        <w:rPr>
          <w:rFonts w:cs="Times New Roman"/>
        </w:rPr>
      </w:pPr>
      <w:r w:rsidRPr="003E3323">
        <w:rPr>
          <w:rFonts w:cs="Times New Roman"/>
        </w:rPr>
        <w:t xml:space="preserve">Part of Mayer’s strategy to elevate Tufts’ reputation was to </w:t>
      </w:r>
      <w:r w:rsidR="00EE1B06" w:rsidRPr="003E3323">
        <w:rPr>
          <w:rFonts w:cs="Times New Roman"/>
        </w:rPr>
        <w:t>make the university a player in underserved academic markets</w:t>
      </w:r>
      <w:r w:rsidRPr="003E3323">
        <w:rPr>
          <w:rFonts w:cs="Times New Roman"/>
        </w:rPr>
        <w:t>.</w:t>
      </w:r>
      <w:r>
        <w:rPr>
          <w:rFonts w:cs="Times New Roman"/>
        </w:rPr>
        <w:t xml:space="preserve"> </w:t>
      </w:r>
      <w:r w:rsidR="00335C6C">
        <w:rPr>
          <w:rFonts w:cs="Times New Roman"/>
        </w:rPr>
        <w:t xml:space="preserve">Mayer placed his energies into the establishment of the only veterinary school in New England, which would be approved by the Board of Trustees in April </w:t>
      </w:r>
      <w:r w:rsidR="00335C6C">
        <w:rPr>
          <w:rFonts w:cs="Times New Roman"/>
        </w:rPr>
        <w:lastRenderedPageBreak/>
        <w:t>1978.</w:t>
      </w:r>
      <w:r w:rsidR="00335C6C">
        <w:rPr>
          <w:rStyle w:val="FootnoteReference"/>
          <w:rFonts w:cs="Times New Roman"/>
        </w:rPr>
        <w:footnoteReference w:id="23"/>
      </w:r>
      <w:r w:rsidR="00335C6C">
        <w:rPr>
          <w:rFonts w:cs="Times New Roman"/>
        </w:rPr>
        <w:t xml:space="preserve"> The president’s interests in nutrition made an impact on the Tufts campus just months into his presidency, with the creation of a Nutrition Institute in November 1976 to “further research, education, and public service” into the field</w:t>
      </w:r>
      <w:r>
        <w:rPr>
          <w:rFonts w:cs="Times New Roman"/>
        </w:rPr>
        <w:t>.</w:t>
      </w:r>
      <w:r w:rsidR="000C4C8C">
        <w:rPr>
          <w:rStyle w:val="FootnoteReference"/>
          <w:rFonts w:cs="Times New Roman"/>
        </w:rPr>
        <w:footnoteReference w:id="24"/>
      </w:r>
      <w:r>
        <w:rPr>
          <w:rFonts w:cs="Times New Roman"/>
        </w:rPr>
        <w:t xml:space="preserve"> It </w:t>
      </w:r>
      <w:r w:rsidR="00335C6C">
        <w:rPr>
          <w:rFonts w:cs="Times New Roman"/>
        </w:rPr>
        <w:t>offered classes at both the undergraduate and graduate level.</w:t>
      </w:r>
      <w:r w:rsidR="00335C6C">
        <w:rPr>
          <w:rStyle w:val="FootnoteReference"/>
          <w:rFonts w:cs="Times New Roman"/>
        </w:rPr>
        <w:footnoteReference w:id="25"/>
      </w:r>
      <w:r w:rsidR="00335C6C">
        <w:rPr>
          <w:rFonts w:cs="Times New Roman"/>
        </w:rPr>
        <w:t xml:space="preserve"> In 1978, a Department of Nutrition was added to the Graduate School of Arts and Sciences</w:t>
      </w:r>
      <w:r w:rsidR="008D4E1B">
        <w:rPr>
          <w:rFonts w:cs="Times New Roman"/>
        </w:rPr>
        <w:t>.</w:t>
      </w:r>
      <w:r w:rsidR="00335C6C">
        <w:rPr>
          <w:rFonts w:cs="Times New Roman"/>
        </w:rPr>
        <w:t xml:space="preserve"> </w:t>
      </w:r>
      <w:r w:rsidR="008D4E1B">
        <w:rPr>
          <w:rFonts w:cs="Times New Roman"/>
        </w:rPr>
        <w:t>It was followed by</w:t>
      </w:r>
      <w:r w:rsidR="00DD7ED7">
        <w:rPr>
          <w:rFonts w:cs="Times New Roman"/>
        </w:rPr>
        <w:t xml:space="preserve"> </w:t>
      </w:r>
      <w:r w:rsidR="008D4E1B">
        <w:rPr>
          <w:rFonts w:cs="Times New Roman"/>
        </w:rPr>
        <w:t xml:space="preserve">the </w:t>
      </w:r>
      <w:r w:rsidR="00335C6C">
        <w:rPr>
          <w:rFonts w:cs="Times New Roman"/>
        </w:rPr>
        <w:t>School of Nutrition</w:t>
      </w:r>
      <w:r w:rsidR="008D4E1B">
        <w:rPr>
          <w:rFonts w:cs="Times New Roman"/>
        </w:rPr>
        <w:t>, the first</w:t>
      </w:r>
      <w:r w:rsidR="00335C6C">
        <w:rPr>
          <w:rFonts w:cs="Times New Roman"/>
        </w:rPr>
        <w:t xml:space="preserve"> </w:t>
      </w:r>
      <w:r w:rsidR="00DD7ED7">
        <w:rPr>
          <w:rFonts w:cs="Times New Roman"/>
        </w:rPr>
        <w:t>in the nation</w:t>
      </w:r>
      <w:r w:rsidR="008D4E1B">
        <w:rPr>
          <w:rFonts w:cs="Times New Roman"/>
        </w:rPr>
        <w:t>,</w:t>
      </w:r>
      <w:r w:rsidR="00DD7ED7">
        <w:rPr>
          <w:rFonts w:cs="Times New Roman"/>
        </w:rPr>
        <w:t xml:space="preserve"> </w:t>
      </w:r>
      <w:r w:rsidR="008D4E1B">
        <w:rPr>
          <w:rFonts w:cs="Times New Roman"/>
        </w:rPr>
        <w:t>in 1981</w:t>
      </w:r>
      <w:r w:rsidR="00335C6C">
        <w:rPr>
          <w:rFonts w:cs="Times New Roman"/>
        </w:rPr>
        <w:t>.</w:t>
      </w:r>
      <w:r w:rsidR="00DD7ED7">
        <w:rPr>
          <w:rStyle w:val="FootnoteReference"/>
          <w:rFonts w:cs="Times New Roman"/>
        </w:rPr>
        <w:footnoteReference w:id="26"/>
      </w:r>
      <w:r w:rsidR="00335C6C">
        <w:rPr>
          <w:rFonts w:cs="Times New Roman"/>
        </w:rPr>
        <w:t xml:space="preserve"> Mayer’s hope was that a focus on the graduate schools would not only increase Tufts’ reputation but give the university a visibility on the national stage that would attract more undergraduate applications. However, </w:t>
      </w:r>
      <w:r w:rsidR="00F30BBB">
        <w:rPr>
          <w:rFonts w:cs="Times New Roman"/>
        </w:rPr>
        <w:t>his</w:t>
      </w:r>
      <w:r w:rsidR="00335C6C">
        <w:rPr>
          <w:rFonts w:cs="Times New Roman"/>
        </w:rPr>
        <w:t xml:space="preserve"> focus away from the undergraduates in Medford coincided with a period of overcrowded dormitories, tuition increases, and facilities that were either </w:t>
      </w:r>
      <w:r w:rsidR="00335C6C" w:rsidRPr="00943768">
        <w:rPr>
          <w:rFonts w:cs="Times New Roman"/>
        </w:rPr>
        <w:t>inadequate (Wessell Library), fire-stricken (Barnum and Curtis Halls), or non-existent (a new student center).</w:t>
      </w:r>
      <w:r w:rsidR="00300A22">
        <w:rPr>
          <w:rFonts w:cs="Times New Roman"/>
        </w:rPr>
        <w:t xml:space="preserve"> </w:t>
      </w:r>
      <w:r w:rsidR="00F60A2E">
        <w:rPr>
          <w:rFonts w:cs="Times New Roman"/>
        </w:rPr>
        <w:t xml:space="preserve">These </w:t>
      </w:r>
      <w:r w:rsidR="00E44D0D">
        <w:rPr>
          <w:rFonts w:cs="Times New Roman"/>
        </w:rPr>
        <w:t xml:space="preserve">physical and financial </w:t>
      </w:r>
      <w:r w:rsidR="00F60A2E">
        <w:rPr>
          <w:rFonts w:cs="Times New Roman"/>
        </w:rPr>
        <w:t xml:space="preserve">conditions led undergraduates to believe that their university was in </w:t>
      </w:r>
      <w:r w:rsidR="001B1587">
        <w:rPr>
          <w:rFonts w:cs="Times New Roman"/>
        </w:rPr>
        <w:t>poor</w:t>
      </w:r>
      <w:r w:rsidR="00F60A2E">
        <w:rPr>
          <w:rFonts w:cs="Times New Roman"/>
        </w:rPr>
        <w:t xml:space="preserve"> shape. But instead of turning to protest to voice their frustrations, students instead </w:t>
      </w:r>
      <w:r w:rsidR="00E44D0D">
        <w:rPr>
          <w:rFonts w:cs="Times New Roman"/>
        </w:rPr>
        <w:t>looked</w:t>
      </w:r>
      <w:r w:rsidR="00F60A2E">
        <w:rPr>
          <w:rFonts w:cs="Times New Roman"/>
        </w:rPr>
        <w:t xml:space="preserve"> to a different mechanism: satire. </w:t>
      </w:r>
    </w:p>
    <w:p w14:paraId="77E08C76" w14:textId="7598CA46" w:rsidR="00CF2DAE" w:rsidRDefault="00E611B4" w:rsidP="0021789E">
      <w:pPr>
        <w:spacing w:line="480" w:lineRule="auto"/>
        <w:jc w:val="both"/>
        <w:rPr>
          <w:rFonts w:cs="Times New Roman"/>
          <w:b/>
          <w:bCs/>
        </w:rPr>
      </w:pPr>
      <w:r>
        <w:rPr>
          <w:rFonts w:cs="Times New Roman"/>
          <w:b/>
          <w:bCs/>
        </w:rPr>
        <w:t xml:space="preserve">A Shift to </w:t>
      </w:r>
      <w:r w:rsidR="00012527">
        <w:rPr>
          <w:rFonts w:cs="Times New Roman"/>
          <w:b/>
          <w:bCs/>
        </w:rPr>
        <w:t>from Activism to S</w:t>
      </w:r>
      <w:r>
        <w:rPr>
          <w:rFonts w:cs="Times New Roman"/>
          <w:b/>
          <w:bCs/>
        </w:rPr>
        <w:t>atire</w:t>
      </w:r>
    </w:p>
    <w:p w14:paraId="0A6D397B" w14:textId="1FC3EA43" w:rsidR="003866B1" w:rsidRDefault="003866B1" w:rsidP="0021789E">
      <w:pPr>
        <w:spacing w:line="480" w:lineRule="auto"/>
        <w:jc w:val="both"/>
        <w:rPr>
          <w:rFonts w:cs="Times New Roman"/>
        </w:rPr>
      </w:pPr>
      <w:r>
        <w:rPr>
          <w:rFonts w:cs="Times New Roman"/>
          <w:b/>
          <w:bCs/>
        </w:rPr>
        <w:tab/>
      </w:r>
      <w:r>
        <w:rPr>
          <w:rFonts w:cs="Times New Roman"/>
        </w:rPr>
        <w:t>Tufts University in the 1970s was a</w:t>
      </w:r>
      <w:r w:rsidR="00E82853">
        <w:rPr>
          <w:rFonts w:cs="Times New Roman"/>
        </w:rPr>
        <w:t xml:space="preserve">n institution </w:t>
      </w:r>
      <w:r>
        <w:rPr>
          <w:rFonts w:cs="Times New Roman"/>
        </w:rPr>
        <w:t xml:space="preserve">in transition. </w:t>
      </w:r>
      <w:r w:rsidR="00E82853">
        <w:rPr>
          <w:rFonts w:cs="Times New Roman"/>
        </w:rPr>
        <w:t xml:space="preserve">With Hallowell’s attempts to reform undergraduate education largely fallen to the wayside, </w:t>
      </w:r>
      <w:r w:rsidR="006542D2">
        <w:rPr>
          <w:rFonts w:cs="Times New Roman"/>
        </w:rPr>
        <w:t xml:space="preserve">Mayer was left to pick up the pieces and pour his energies into setting Tufts apart on the national stage of higher education. The problems of facilities and finances put a dark cloud </w:t>
      </w:r>
      <w:r w:rsidR="00513AA8">
        <w:rPr>
          <w:rFonts w:cs="Times New Roman"/>
        </w:rPr>
        <w:t>over</w:t>
      </w:r>
      <w:r w:rsidR="006542D2">
        <w:rPr>
          <w:rFonts w:cs="Times New Roman"/>
        </w:rPr>
        <w:t xml:space="preserve"> the future of the university. </w:t>
      </w:r>
      <w:r w:rsidR="00513AA8">
        <w:rPr>
          <w:rFonts w:cs="Times New Roman"/>
        </w:rPr>
        <w:t xml:space="preserve">With such an uncertain future, students may have been expected to protest the actions of the administration or radically demand changes to the foundations of Tufts. However, in line with colleges across the nation, </w:t>
      </w:r>
      <w:r w:rsidR="00E97534">
        <w:rPr>
          <w:rFonts w:cs="Times New Roman"/>
        </w:rPr>
        <w:t>T</w:t>
      </w:r>
      <w:r w:rsidR="00513AA8">
        <w:rPr>
          <w:rFonts w:cs="Times New Roman"/>
        </w:rPr>
        <w:t xml:space="preserve">ufts was </w:t>
      </w:r>
      <w:r w:rsidR="00E97534">
        <w:rPr>
          <w:rFonts w:cs="Times New Roman"/>
        </w:rPr>
        <w:t xml:space="preserve">a </w:t>
      </w:r>
      <w:r w:rsidR="00513AA8">
        <w:rPr>
          <w:rFonts w:cs="Times New Roman"/>
        </w:rPr>
        <w:t xml:space="preserve">quiet </w:t>
      </w:r>
      <w:r w:rsidR="00E97534">
        <w:rPr>
          <w:rFonts w:cs="Times New Roman"/>
        </w:rPr>
        <w:t xml:space="preserve">campus </w:t>
      </w:r>
      <w:r w:rsidR="00513AA8">
        <w:rPr>
          <w:rFonts w:cs="Times New Roman"/>
        </w:rPr>
        <w:t>during the 1970s.</w:t>
      </w:r>
    </w:p>
    <w:p w14:paraId="6A95784F" w14:textId="7B7D139A" w:rsidR="00A26F1D" w:rsidRDefault="00A26F1D" w:rsidP="0021789E">
      <w:pPr>
        <w:spacing w:line="480" w:lineRule="auto"/>
        <w:ind w:firstLine="720"/>
        <w:rPr>
          <w:rFonts w:cs="Times New Roman"/>
        </w:rPr>
      </w:pPr>
      <w:r>
        <w:rPr>
          <w:rFonts w:cs="Times New Roman"/>
        </w:rPr>
        <w:lastRenderedPageBreak/>
        <w:t>Tufts was no stranger to the nationwide trend of student activism during the 1960s.</w:t>
      </w:r>
      <w:r w:rsidR="00DF1891">
        <w:rPr>
          <w:rFonts w:cs="Times New Roman"/>
        </w:rPr>
        <w:t xml:space="preserve"> </w:t>
      </w:r>
      <w:r w:rsidR="00012527">
        <w:rPr>
          <w:rFonts w:cs="Times New Roman"/>
        </w:rPr>
        <w:t>A</w:t>
      </w:r>
      <w:r>
        <w:rPr>
          <w:rFonts w:cs="Times New Roman"/>
        </w:rPr>
        <w:t>ctivism on the Tufts campus was sparked by the founding of a chapter of Students for a Democratic Society in 1964.</w:t>
      </w:r>
      <w:r>
        <w:rPr>
          <w:rStyle w:val="FootnoteReference"/>
          <w:rFonts w:cs="Times New Roman"/>
        </w:rPr>
        <w:footnoteReference w:id="27"/>
      </w:r>
      <w:r>
        <w:rPr>
          <w:rFonts w:cs="Times New Roman"/>
        </w:rPr>
        <w:t xml:space="preserve"> As the Vietnam War escalated, so did the student events organized to protest it. </w:t>
      </w:r>
      <w:r w:rsidRPr="0057635F">
        <w:rPr>
          <w:rFonts w:cs="Times New Roman"/>
        </w:rPr>
        <w:t>Early events</w:t>
      </w:r>
      <w:r w:rsidR="00665B30" w:rsidRPr="0057635F">
        <w:rPr>
          <w:rFonts w:cs="Times New Roman"/>
        </w:rPr>
        <w:t xml:space="preserve">, </w:t>
      </w:r>
      <w:r w:rsidRPr="0057635F">
        <w:rPr>
          <w:rFonts w:cs="Times New Roman"/>
        </w:rPr>
        <w:t>such as 1967’s “Spring Mobilization to End the War” led by guest speakers</w:t>
      </w:r>
      <w:r w:rsidR="00665B30" w:rsidRPr="0057635F">
        <w:rPr>
          <w:rFonts w:cs="Times New Roman"/>
        </w:rPr>
        <w:t xml:space="preserve">, were quaint and did not disrupt the campus’ daily activities. As the war became deadlier, </w:t>
      </w:r>
      <w:r w:rsidR="00751D60" w:rsidRPr="0057635F">
        <w:rPr>
          <w:rFonts w:cs="Times New Roman"/>
        </w:rPr>
        <w:t>student opposition became more radical. A</w:t>
      </w:r>
      <w:r w:rsidRPr="0057635F">
        <w:rPr>
          <w:rFonts w:cs="Times New Roman"/>
        </w:rPr>
        <w:t xml:space="preserve"> one-day suspension of classes</w:t>
      </w:r>
      <w:r w:rsidR="00751D60" w:rsidRPr="0057635F">
        <w:rPr>
          <w:rFonts w:cs="Times New Roman"/>
        </w:rPr>
        <w:t>, organized</w:t>
      </w:r>
      <w:r w:rsidRPr="0057635F">
        <w:rPr>
          <w:rFonts w:cs="Times New Roman"/>
        </w:rPr>
        <w:t xml:space="preserve"> as part of a nationwide Vietnam Peace Action Day</w:t>
      </w:r>
      <w:r w:rsidR="00751D60" w:rsidRPr="0057635F">
        <w:rPr>
          <w:rFonts w:cs="Times New Roman"/>
        </w:rPr>
        <w:t>,</w:t>
      </w:r>
      <w:r w:rsidRPr="0057635F">
        <w:rPr>
          <w:rFonts w:cs="Times New Roman"/>
        </w:rPr>
        <w:t xml:space="preserve"> </w:t>
      </w:r>
      <w:r w:rsidR="00665B30" w:rsidRPr="0057635F">
        <w:rPr>
          <w:rFonts w:cs="Times New Roman"/>
        </w:rPr>
        <w:t xml:space="preserve">was held in 1969 </w:t>
      </w:r>
      <w:r w:rsidRPr="0057635F">
        <w:rPr>
          <w:rFonts w:cs="Times New Roman"/>
        </w:rPr>
        <w:t xml:space="preserve">and a student strike against Vietnam </w:t>
      </w:r>
      <w:r w:rsidR="00665B30" w:rsidRPr="0057635F">
        <w:rPr>
          <w:rFonts w:cs="Times New Roman"/>
        </w:rPr>
        <w:t xml:space="preserve">was </w:t>
      </w:r>
      <w:r w:rsidRPr="0057635F">
        <w:rPr>
          <w:rFonts w:cs="Times New Roman"/>
        </w:rPr>
        <w:t>held in May 1970.</w:t>
      </w:r>
      <w:r>
        <w:rPr>
          <w:rStyle w:val="FootnoteReference"/>
          <w:rFonts w:cs="Times New Roman"/>
        </w:rPr>
        <w:footnoteReference w:id="28"/>
      </w:r>
      <w:r>
        <w:rPr>
          <w:rFonts w:cs="Times New Roman"/>
        </w:rPr>
        <w:t xml:space="preserve"> </w:t>
      </w:r>
      <w:r w:rsidR="006106C9">
        <w:rPr>
          <w:rFonts w:cs="Times New Roman"/>
        </w:rPr>
        <w:t xml:space="preserve">The activism extended to issues </w:t>
      </w:r>
      <w:r w:rsidR="00572B25">
        <w:rPr>
          <w:rFonts w:cs="Times New Roman"/>
        </w:rPr>
        <w:t>apart from</w:t>
      </w:r>
      <w:r w:rsidR="006106C9">
        <w:rPr>
          <w:rFonts w:cs="Times New Roman"/>
        </w:rPr>
        <w:t xml:space="preserve"> Vietnam. </w:t>
      </w:r>
      <w:r w:rsidR="00C1787B">
        <w:rPr>
          <w:rFonts w:cs="Times New Roman"/>
        </w:rPr>
        <w:t>The construction of Lewis Hall in 1969 was met with student protests after it came to light that the building contractor refused to hire the federal minimum number of racial minorities as construction workers on the project.</w:t>
      </w:r>
      <w:r w:rsidR="00C1787B">
        <w:rPr>
          <w:rStyle w:val="FootnoteReference"/>
          <w:rFonts w:cs="Times New Roman"/>
        </w:rPr>
        <w:footnoteReference w:id="29"/>
      </w:r>
      <w:r w:rsidR="00C1787B">
        <w:rPr>
          <w:rFonts w:cs="Times New Roman"/>
        </w:rPr>
        <w:t xml:space="preserve"> </w:t>
      </w:r>
      <w:r>
        <w:rPr>
          <w:rFonts w:cs="Times New Roman"/>
        </w:rPr>
        <w:t>After 85 police officers raided five dormitories in search of illicit drugs on March 28, 1970, nearly 300 students congregated to block police vehicles from reaching the campus.</w:t>
      </w:r>
      <w:r>
        <w:rPr>
          <w:rStyle w:val="FootnoteReference"/>
          <w:rFonts w:cs="Times New Roman"/>
        </w:rPr>
        <w:footnoteReference w:id="30"/>
      </w:r>
      <w:r>
        <w:rPr>
          <w:rFonts w:cs="Times New Roman"/>
        </w:rPr>
        <w:t xml:space="preserve"> </w:t>
      </w:r>
    </w:p>
    <w:p w14:paraId="033558CD" w14:textId="1D00FC9A" w:rsidR="00A26F1D" w:rsidRDefault="00A26F1D" w:rsidP="0021789E">
      <w:pPr>
        <w:spacing w:line="480" w:lineRule="auto"/>
        <w:ind w:firstLine="720"/>
        <w:rPr>
          <w:rFonts w:cs="Times New Roman"/>
        </w:rPr>
      </w:pPr>
      <w:r>
        <w:rPr>
          <w:rFonts w:cs="Times New Roman"/>
        </w:rPr>
        <w:t xml:space="preserve">But as the 1960s gave way to the 1970s, student activism declined at Tufts. </w:t>
      </w:r>
      <w:r w:rsidR="00250F45">
        <w:rPr>
          <w:rFonts w:cs="Times New Roman"/>
        </w:rPr>
        <w:t>The</w:t>
      </w:r>
      <w:r>
        <w:rPr>
          <w:rFonts w:cs="Times New Roman"/>
        </w:rPr>
        <w:t xml:space="preserve"> decline was noticeable to the editor-in-chief of the </w:t>
      </w:r>
      <w:r w:rsidR="00FB4044">
        <w:rPr>
          <w:rFonts w:cs="Times New Roman"/>
          <w:i/>
          <w:iCs/>
        </w:rPr>
        <w:t xml:space="preserve">Tufts </w:t>
      </w:r>
      <w:r>
        <w:rPr>
          <w:rFonts w:cs="Times New Roman"/>
          <w:i/>
          <w:iCs/>
        </w:rPr>
        <w:t>Observer</w:t>
      </w:r>
      <w:r>
        <w:rPr>
          <w:rFonts w:cs="Times New Roman"/>
        </w:rPr>
        <w:t>, John Granatino. In an op-ed written in January 1975, Granatino opined that the 1960s “provided the social framework necessary to find a clear reading on one’s moral compass.”</w:t>
      </w:r>
      <w:r>
        <w:rPr>
          <w:rStyle w:val="FootnoteReference"/>
          <w:rFonts w:cs="Times New Roman"/>
        </w:rPr>
        <w:footnoteReference w:id="31"/>
      </w:r>
      <w:r>
        <w:rPr>
          <w:rFonts w:cs="Times New Roman"/>
        </w:rPr>
        <w:t xml:space="preserve"> He cited the most recent American Council on Education and University of California, Los Angeles survey of American college freshmen, which found decreases in the percentage of freshmen who supported marijuana legalization and kept up with political affairs. Granatino closed his op-ed by stating that “people whose </w:t>
      </w:r>
      <w:r>
        <w:rPr>
          <w:rFonts w:cs="Times New Roman"/>
        </w:rPr>
        <w:lastRenderedPageBreak/>
        <w:t>perception of events is clouded by comfort will turn their heads when the government wants to become militar</w:t>
      </w:r>
      <w:r w:rsidR="00250F45">
        <w:rPr>
          <w:rFonts w:cs="Times New Roman"/>
        </w:rPr>
        <w:t>il</w:t>
      </w:r>
      <w:r>
        <w:rPr>
          <w:rFonts w:cs="Times New Roman"/>
        </w:rPr>
        <w:t>y involved where it really oughtn’t.”</w:t>
      </w:r>
      <w:r>
        <w:rPr>
          <w:rStyle w:val="FootnoteReference"/>
          <w:rFonts w:cs="Times New Roman"/>
        </w:rPr>
        <w:footnoteReference w:id="32"/>
      </w:r>
      <w:r>
        <w:rPr>
          <w:rFonts w:cs="Times New Roman"/>
        </w:rPr>
        <w:t xml:space="preserve"> In his view, the Tufts of the 1970s was largely an apathetic environment that paled in comparison to the more tumultuous and activist 1960s.</w:t>
      </w:r>
    </w:p>
    <w:p w14:paraId="309C6BBE" w14:textId="77777777" w:rsidR="00A26F1D" w:rsidRPr="00AD4EDC" w:rsidRDefault="00A26F1D" w:rsidP="0021789E">
      <w:pPr>
        <w:spacing w:line="480" w:lineRule="auto"/>
        <w:ind w:firstLine="720"/>
        <w:rPr>
          <w:rFonts w:cs="Times New Roman"/>
        </w:rPr>
      </w:pPr>
      <w:r>
        <w:rPr>
          <w:rFonts w:cs="Times New Roman"/>
        </w:rPr>
        <w:t>This new wave of apathy was apparent at colleges across the nation. Historian Willis Rudy lays out how the “cyclical factor,” the business cycle, and fragmentation within the anti-war movement led to a decline in campus activism around 1971.</w:t>
      </w:r>
      <w:r>
        <w:rPr>
          <w:rStyle w:val="FootnoteReference"/>
          <w:rFonts w:cs="Times New Roman"/>
        </w:rPr>
        <w:footnoteReference w:id="33"/>
      </w:r>
      <w:r>
        <w:rPr>
          <w:rFonts w:cs="Times New Roman"/>
        </w:rPr>
        <w:t xml:space="preserve"> The cyclical factor argues that society naturally undergoes alternating periods of protest and periods of calm. Under this theory, the quiet of the 1970s was a result of society re-entering a period of calm following the student activism of the late 1960s. The economic downturn of the early 1970s and the resultant contraction of the job market also led students to focus more on academics in an effort to make themselves stand out in a decreased pool of jobs. Finally, the loss of large national events to protest gave little opportunity for students to organize as effectively as they once had. </w:t>
      </w:r>
    </w:p>
    <w:p w14:paraId="7BDE2580" w14:textId="70A521B3" w:rsidR="00A26F1D" w:rsidRDefault="00A26F1D" w:rsidP="0021789E">
      <w:pPr>
        <w:spacing w:line="480" w:lineRule="auto"/>
        <w:ind w:firstLine="720"/>
        <w:rPr>
          <w:rFonts w:cs="Times New Roman"/>
        </w:rPr>
      </w:pPr>
      <w:r>
        <w:rPr>
          <w:rFonts w:cs="Times New Roman"/>
        </w:rPr>
        <w:t xml:space="preserve">Tufts in the mid-1970s, at the time of Granatino’s op-ed, was a university </w:t>
      </w:r>
      <w:r w:rsidR="00D439E6">
        <w:rPr>
          <w:rFonts w:cs="Times New Roman"/>
        </w:rPr>
        <w:t>undergoing a great deal of change</w:t>
      </w:r>
      <w:r>
        <w:rPr>
          <w:rFonts w:cs="Times New Roman"/>
        </w:rPr>
        <w:t>. While apathy may have seemed the order of the day on the Tufts campus, that perspective was far from the truth. The students of the 1970s were just as frustrated and fed up as their predecessors during the 1960s. However, instead of resorting to protests and rallies, Tufts students expressed their dissatisfaction through a more covert, subtle mechanism: satire.</w:t>
      </w:r>
    </w:p>
    <w:p w14:paraId="06337FFD" w14:textId="57451D37" w:rsidR="00513AA8" w:rsidRDefault="00A26F1D" w:rsidP="0021789E">
      <w:pPr>
        <w:spacing w:line="480" w:lineRule="auto"/>
        <w:ind w:firstLine="720"/>
        <w:rPr>
          <w:rFonts w:cs="Times New Roman"/>
        </w:rPr>
      </w:pPr>
      <w:r>
        <w:rPr>
          <w:rFonts w:cs="Times New Roman"/>
        </w:rPr>
        <w:t xml:space="preserve">Each year, beginning in 1973, the </w:t>
      </w:r>
      <w:r>
        <w:rPr>
          <w:rFonts w:cs="Times New Roman"/>
          <w:i/>
          <w:iCs/>
        </w:rPr>
        <w:t xml:space="preserve">Tufts Observer </w:t>
      </w:r>
      <w:r>
        <w:rPr>
          <w:rFonts w:cs="Times New Roman"/>
        </w:rPr>
        <w:t xml:space="preserve">published an April Fools’ issue of humorous articles that satirized campus events. The annual occasion allowed the staff of the newspaper to publish an issue filled with any type of content they wanted. Temporarily relieved </w:t>
      </w:r>
      <w:r>
        <w:rPr>
          <w:rFonts w:cs="Times New Roman"/>
        </w:rPr>
        <w:lastRenderedPageBreak/>
        <w:t xml:space="preserve">of the responsibilities of reporting, the staff created outlandish stories of kidnappings, million-dollar donations, and </w:t>
      </w:r>
      <w:r w:rsidR="00914B47">
        <w:rPr>
          <w:rFonts w:cs="Times New Roman"/>
        </w:rPr>
        <w:t>mergers with Harvard</w:t>
      </w:r>
      <w:r>
        <w:rPr>
          <w:rFonts w:cs="Times New Roman"/>
        </w:rPr>
        <w:t xml:space="preserve">. While these stories contain a great deal of humor and lightheartedness, they </w:t>
      </w:r>
      <w:r w:rsidR="00816A3D">
        <w:rPr>
          <w:rFonts w:cs="Times New Roman"/>
        </w:rPr>
        <w:t>reveal as well students’</w:t>
      </w:r>
      <w:r>
        <w:rPr>
          <w:rFonts w:cs="Times New Roman"/>
        </w:rPr>
        <w:t xml:space="preserve"> frustration with the events </w:t>
      </w:r>
      <w:r w:rsidR="00E70E79">
        <w:rPr>
          <w:rFonts w:cs="Times New Roman"/>
        </w:rPr>
        <w:t>happening</w:t>
      </w:r>
      <w:r>
        <w:rPr>
          <w:rFonts w:cs="Times New Roman"/>
        </w:rPr>
        <w:t xml:space="preserve"> on the Tufts campus.</w:t>
      </w:r>
      <w:r w:rsidR="005108CE">
        <w:rPr>
          <w:rFonts w:cs="Times New Roman"/>
        </w:rPr>
        <w:t xml:space="preserve"> </w:t>
      </w:r>
      <w:r w:rsidR="00320240" w:rsidRPr="008173C7">
        <w:rPr>
          <w:rFonts w:cs="Times New Roman"/>
        </w:rPr>
        <w:t>They also</w:t>
      </w:r>
      <w:r w:rsidR="005108CE" w:rsidRPr="008173C7">
        <w:rPr>
          <w:rFonts w:cs="Times New Roman"/>
        </w:rPr>
        <w:t xml:space="preserve"> </w:t>
      </w:r>
      <w:r w:rsidR="00FA6FF4" w:rsidRPr="008173C7">
        <w:rPr>
          <w:rFonts w:cs="Times New Roman"/>
        </w:rPr>
        <w:t>reflect how students felt about the transition from Hallowell to Mayer</w:t>
      </w:r>
      <w:r w:rsidR="0077526D" w:rsidRPr="008173C7">
        <w:rPr>
          <w:rFonts w:cs="Times New Roman"/>
        </w:rPr>
        <w:t xml:space="preserve">. </w:t>
      </w:r>
      <w:r w:rsidR="00E70E79" w:rsidRPr="008173C7">
        <w:rPr>
          <w:rFonts w:cs="Times New Roman"/>
        </w:rPr>
        <w:t>The April Fools’ issues</w:t>
      </w:r>
      <w:r w:rsidR="0077526D" w:rsidRPr="008173C7">
        <w:rPr>
          <w:rFonts w:cs="Times New Roman"/>
        </w:rPr>
        <w:t xml:space="preserve"> provide an important student voice for</w:t>
      </w:r>
      <w:r w:rsidR="00FA6FF4" w:rsidRPr="008173C7">
        <w:rPr>
          <w:rFonts w:cs="Times New Roman"/>
        </w:rPr>
        <w:t xml:space="preserve"> a time period that was tumultuous for the university</w:t>
      </w:r>
      <w:r w:rsidR="0077526D" w:rsidRPr="008173C7">
        <w:rPr>
          <w:rFonts w:cs="Times New Roman"/>
        </w:rPr>
        <w:t xml:space="preserve"> administration</w:t>
      </w:r>
      <w:r w:rsidR="00FA6FF4" w:rsidRPr="008173C7">
        <w:rPr>
          <w:rFonts w:cs="Times New Roman"/>
        </w:rPr>
        <w:t xml:space="preserve">, yet quiet in terms of </w:t>
      </w:r>
      <w:r w:rsidR="006C7BA2" w:rsidRPr="008173C7">
        <w:rPr>
          <w:rFonts w:cs="Times New Roman"/>
        </w:rPr>
        <w:t>student</w:t>
      </w:r>
      <w:r w:rsidR="00FA6FF4" w:rsidRPr="008173C7">
        <w:rPr>
          <w:rFonts w:cs="Times New Roman"/>
        </w:rPr>
        <w:t xml:space="preserve"> activism and protests.</w:t>
      </w:r>
    </w:p>
    <w:p w14:paraId="7EFA4593" w14:textId="68244352" w:rsidR="005108CE" w:rsidRPr="00E611B4" w:rsidRDefault="00E611B4" w:rsidP="0021789E">
      <w:pPr>
        <w:spacing w:line="480" w:lineRule="auto"/>
        <w:rPr>
          <w:rFonts w:cs="Times New Roman"/>
          <w:b/>
          <w:bCs/>
        </w:rPr>
      </w:pPr>
      <w:r>
        <w:rPr>
          <w:rFonts w:cs="Times New Roman"/>
          <w:b/>
          <w:bCs/>
        </w:rPr>
        <w:t xml:space="preserve">Satire in the </w:t>
      </w:r>
      <w:r>
        <w:rPr>
          <w:rFonts w:cs="Times New Roman"/>
          <w:b/>
          <w:bCs/>
          <w:i/>
          <w:iCs/>
        </w:rPr>
        <w:t>Tufts Observer</w:t>
      </w:r>
    </w:p>
    <w:p w14:paraId="41FCF3E0" w14:textId="6862D044" w:rsidR="005D4470" w:rsidRDefault="005D4470" w:rsidP="0021789E">
      <w:pPr>
        <w:spacing w:line="480" w:lineRule="auto"/>
        <w:ind w:firstLine="720"/>
        <w:rPr>
          <w:rFonts w:cs="Times New Roman"/>
        </w:rPr>
      </w:pPr>
      <w:r>
        <w:t>Tufts’ financial situation clearly weighed heav</w:t>
      </w:r>
      <w:r w:rsidR="00B12329">
        <w:t>il</w:t>
      </w:r>
      <w:r>
        <w:t xml:space="preserve">y on the minds of the </w:t>
      </w:r>
      <w:r>
        <w:rPr>
          <w:i/>
          <w:iCs/>
        </w:rPr>
        <w:t xml:space="preserve">Observer </w:t>
      </w:r>
      <w:r>
        <w:t xml:space="preserve">staff. </w:t>
      </w:r>
      <w:r>
        <w:rPr>
          <w:rFonts w:cs="Times New Roman"/>
        </w:rPr>
        <w:t xml:space="preserve">The </w:t>
      </w:r>
      <w:r>
        <w:rPr>
          <w:rFonts w:cs="Times New Roman"/>
          <w:i/>
          <w:iCs/>
        </w:rPr>
        <w:t xml:space="preserve">Observer’s </w:t>
      </w:r>
      <w:r>
        <w:rPr>
          <w:rFonts w:cs="Times New Roman"/>
        </w:rPr>
        <w:t xml:space="preserve">first April Fools’ issue, in 1973, led with the story that Tufts would be merging with Harvard due to </w:t>
      </w:r>
      <w:r w:rsidR="00914B47">
        <w:rPr>
          <w:rFonts w:cs="Times New Roman"/>
        </w:rPr>
        <w:t xml:space="preserve">the former’s </w:t>
      </w:r>
      <w:r>
        <w:rPr>
          <w:rFonts w:cs="Times New Roman"/>
        </w:rPr>
        <w:t>“impending financial collapse.”</w:t>
      </w:r>
      <w:r>
        <w:rPr>
          <w:rStyle w:val="FootnoteReference"/>
          <w:rFonts w:cs="Times New Roman"/>
        </w:rPr>
        <w:footnoteReference w:id="34"/>
      </w:r>
      <w:r>
        <w:rPr>
          <w:rFonts w:cs="Times New Roman"/>
        </w:rPr>
        <w:t xml:space="preserve"> According to a secret document “obtained” by the </w:t>
      </w:r>
      <w:r>
        <w:rPr>
          <w:rFonts w:cs="Times New Roman"/>
          <w:i/>
          <w:iCs/>
        </w:rPr>
        <w:t>Observer</w:t>
      </w:r>
      <w:r>
        <w:rPr>
          <w:rFonts w:cs="Times New Roman"/>
        </w:rPr>
        <w:t>, the merger between the two schools was described as “the only chance of survival for the financially embittered Medford school which would face annual tuition increases of $1000 per year for the next decade.”</w:t>
      </w:r>
      <w:r>
        <w:rPr>
          <w:rStyle w:val="FootnoteReference"/>
          <w:rFonts w:cs="Times New Roman"/>
        </w:rPr>
        <w:footnoteReference w:id="35"/>
      </w:r>
      <w:r>
        <w:rPr>
          <w:rFonts w:cs="Times New Roman"/>
        </w:rPr>
        <w:t xml:space="preserve"> The </w:t>
      </w:r>
      <w:r w:rsidR="0021302F">
        <w:rPr>
          <w:rFonts w:cs="Times New Roman"/>
        </w:rPr>
        <w:t>writer</w:t>
      </w:r>
      <w:r>
        <w:rPr>
          <w:rFonts w:cs="Times New Roman"/>
        </w:rPr>
        <w:t xml:space="preserve"> also revealed an inferiority complex among Tufts students relative to Harvard students. Harvard president Derek Bok is quoted saying “I know we had plans to buy out Tufts, but it certainly is not a merger. A merger implies equality between the two merging parties. No such thing in this case.”</w:t>
      </w:r>
      <w:r>
        <w:rPr>
          <w:rStyle w:val="FootnoteReference"/>
          <w:rFonts w:cs="Times New Roman"/>
        </w:rPr>
        <w:footnoteReference w:id="36"/>
      </w:r>
    </w:p>
    <w:p w14:paraId="2024AA6C" w14:textId="1814D1C2" w:rsidR="005D4470" w:rsidRDefault="005D4470" w:rsidP="0021789E">
      <w:pPr>
        <w:spacing w:line="480" w:lineRule="auto"/>
        <w:ind w:firstLine="720"/>
        <w:rPr>
          <w:rFonts w:cs="Times New Roman"/>
        </w:rPr>
      </w:pPr>
      <w:r>
        <w:rPr>
          <w:rFonts w:cs="Times New Roman"/>
        </w:rPr>
        <w:t xml:space="preserve">The next April Fools’ issue, </w:t>
      </w:r>
      <w:r w:rsidR="00CF7B7D">
        <w:rPr>
          <w:rFonts w:cs="Times New Roman"/>
        </w:rPr>
        <w:t>published</w:t>
      </w:r>
      <w:r>
        <w:rPr>
          <w:rFonts w:cs="Times New Roman"/>
        </w:rPr>
        <w:t xml:space="preserve"> in 1975, revolved around the theme of a Middle East educational foundation donating $500 million to Tufts.</w:t>
      </w:r>
      <w:r w:rsidR="00A46C0C">
        <w:rPr>
          <w:rStyle w:val="FootnoteReference"/>
          <w:rFonts w:cs="Times New Roman"/>
        </w:rPr>
        <w:footnoteReference w:id="37"/>
      </w:r>
      <w:r>
        <w:rPr>
          <w:rFonts w:cs="Times New Roman"/>
        </w:rPr>
        <w:t xml:space="preserve"> The first article opened with the comment “Tufts is poor no more” and quoted the board of trustees chairman saying “With these new funds, we will be able to build and do a lot of things that previously had been out of </w:t>
      </w:r>
      <w:r>
        <w:rPr>
          <w:rFonts w:cs="Times New Roman"/>
        </w:rPr>
        <w:lastRenderedPageBreak/>
        <w:t>reach.”</w:t>
      </w:r>
      <w:r>
        <w:rPr>
          <w:rStyle w:val="FootnoteReference"/>
          <w:rFonts w:cs="Times New Roman"/>
        </w:rPr>
        <w:footnoteReference w:id="38"/>
      </w:r>
      <w:r>
        <w:rPr>
          <w:rFonts w:cs="Times New Roman"/>
        </w:rPr>
        <w:t xml:space="preserve"> The new board chairman, a Middle Eastern caricature named Abu Shmamu, was quoted saying that “For a long time, we’ve wanted to build these buildings, but have never been able to squeeze more than a few thousand bucks out of our tightfisted, I mean, recession-buffeted alumni.”</w:t>
      </w:r>
      <w:r>
        <w:rPr>
          <w:rStyle w:val="FootnoteReference"/>
          <w:rFonts w:cs="Times New Roman"/>
        </w:rPr>
        <w:footnoteReference w:id="39"/>
      </w:r>
      <w:r>
        <w:rPr>
          <w:rFonts w:cs="Times New Roman"/>
        </w:rPr>
        <w:t xml:space="preserve"> According to the article, the donation would fund the construction of a new student center, performing arts complex, and trustee center. </w:t>
      </w:r>
    </w:p>
    <w:p w14:paraId="4C44D5B2" w14:textId="65FBBF22" w:rsidR="00EC6A87" w:rsidRDefault="00EC6A87" w:rsidP="0021789E">
      <w:pPr>
        <w:spacing w:line="480" w:lineRule="auto"/>
        <w:ind w:firstLine="720"/>
        <w:rPr>
          <w:rFonts w:cs="Times New Roman"/>
        </w:rPr>
      </w:pPr>
      <w:r>
        <w:rPr>
          <w:rFonts w:cs="Times New Roman"/>
        </w:rPr>
        <w:t xml:space="preserve">The two articles on finances reveal that students were deeply disturbed by the state of Tufts’ financial affairs. Not only was the situation bad, but it was seen as a problem of </w:t>
      </w:r>
      <w:r w:rsidR="00AF54EB">
        <w:rPr>
          <w:rFonts w:cs="Times New Roman"/>
        </w:rPr>
        <w:t>such severity</w:t>
      </w:r>
      <w:r>
        <w:rPr>
          <w:rFonts w:cs="Times New Roman"/>
        </w:rPr>
        <w:t xml:space="preserve"> that jokes could be made about Harvard buying Tufts or the oil </w:t>
      </w:r>
      <w:r w:rsidR="00EE712F">
        <w:rPr>
          <w:rFonts w:cs="Times New Roman"/>
        </w:rPr>
        <w:t>executives</w:t>
      </w:r>
      <w:r>
        <w:rPr>
          <w:rFonts w:cs="Times New Roman"/>
        </w:rPr>
        <w:t xml:space="preserve"> of the Middle East bailing out the university. </w:t>
      </w:r>
      <w:r w:rsidR="006E5633">
        <w:rPr>
          <w:rFonts w:cs="Times New Roman"/>
        </w:rPr>
        <w:t xml:space="preserve">The articles reveal </w:t>
      </w:r>
      <w:r w:rsidR="006B3E59">
        <w:rPr>
          <w:rFonts w:cs="Times New Roman"/>
        </w:rPr>
        <w:t>a</w:t>
      </w:r>
      <w:r w:rsidR="006E5633">
        <w:rPr>
          <w:rFonts w:cs="Times New Roman"/>
        </w:rPr>
        <w:t xml:space="preserve"> feeling of desperation among students that Tufts might be unable to survive if it continued to operate in the red.</w:t>
      </w:r>
      <w:r w:rsidR="001415A2">
        <w:rPr>
          <w:rFonts w:cs="Times New Roman"/>
        </w:rPr>
        <w:t xml:space="preserve"> While Hallowell had been able to reduce the deficit and run the university with a balanced budget in his final years, the increased financial security had yet to manifest itself through investment in the Medford campus. An accounting ledger in the university’s financial department is one thing, but until that money was spent on visible improvements, students continued to operate under the assumption that Tufts had severe financial problems – an assumption that was not too far from the truth.</w:t>
      </w:r>
    </w:p>
    <w:p w14:paraId="4E8C0B57" w14:textId="1CB72704" w:rsidR="00BA22A4" w:rsidRDefault="00AC09F0" w:rsidP="0021789E">
      <w:pPr>
        <w:spacing w:line="480" w:lineRule="auto"/>
        <w:ind w:firstLine="720"/>
        <w:rPr>
          <w:rFonts w:cs="Times New Roman"/>
        </w:rPr>
      </w:pPr>
      <w:r>
        <w:rPr>
          <w:rFonts w:cs="Times New Roman"/>
        </w:rPr>
        <w:t>Hallowell himself was the subject of</w:t>
      </w:r>
      <w:r w:rsidR="006B3E59">
        <w:rPr>
          <w:rFonts w:cs="Times New Roman"/>
        </w:rPr>
        <w:t xml:space="preserve"> only</w:t>
      </w:r>
      <w:r>
        <w:rPr>
          <w:rFonts w:cs="Times New Roman"/>
        </w:rPr>
        <w:t xml:space="preserve"> two articles in the three April Fools’ issues between 1973 and 1976</w:t>
      </w:r>
      <w:r w:rsidR="00733F76">
        <w:rPr>
          <w:rFonts w:cs="Times New Roman"/>
        </w:rPr>
        <w:t xml:space="preserve">, both of which depicted him </w:t>
      </w:r>
      <w:r w:rsidR="00BA22A4">
        <w:rPr>
          <w:rFonts w:cs="Times New Roman"/>
        </w:rPr>
        <w:t xml:space="preserve">as an absent, aloof president who had a minimal impact on the lives of Tufts undergraduates. A </w:t>
      </w:r>
      <w:r w:rsidR="006B6719">
        <w:rPr>
          <w:rFonts w:cs="Times New Roman"/>
        </w:rPr>
        <w:t xml:space="preserve">front-page article in the 1973 issue </w:t>
      </w:r>
      <w:r w:rsidR="00733F76">
        <w:rPr>
          <w:rFonts w:cs="Times New Roman"/>
        </w:rPr>
        <w:t>marveled at</w:t>
      </w:r>
      <w:r w:rsidR="00BA22A4">
        <w:rPr>
          <w:rFonts w:cs="Times New Roman"/>
        </w:rPr>
        <w:t xml:space="preserve"> the sudden appearance of Hallowell</w:t>
      </w:r>
      <w:r w:rsidR="00733F76">
        <w:rPr>
          <w:rFonts w:cs="Times New Roman"/>
        </w:rPr>
        <w:t xml:space="preserve"> </w:t>
      </w:r>
      <w:r w:rsidR="00BA22A4">
        <w:rPr>
          <w:rFonts w:cs="Times New Roman"/>
        </w:rPr>
        <w:t>“for the first time in his six years as head of the university.”</w:t>
      </w:r>
      <w:r w:rsidR="00BA22A4">
        <w:rPr>
          <w:rStyle w:val="FootnoteReference"/>
          <w:rFonts w:cs="Times New Roman"/>
        </w:rPr>
        <w:footnoteReference w:id="40"/>
      </w:r>
      <w:r w:rsidR="00BA22A4">
        <w:rPr>
          <w:rFonts w:cs="Times New Roman"/>
        </w:rPr>
        <w:t xml:space="preserve"> The article </w:t>
      </w:r>
      <w:r w:rsidR="00733F76">
        <w:rPr>
          <w:rFonts w:cs="Times New Roman"/>
        </w:rPr>
        <w:t>reported that</w:t>
      </w:r>
      <w:r w:rsidR="00BA22A4">
        <w:rPr>
          <w:rFonts w:cs="Times New Roman"/>
        </w:rPr>
        <w:t xml:space="preserve"> Hallowell was spotted attempting to enter his residence by a group of Houston Hall residents, who initiated a response from the Tufts University and </w:t>
      </w:r>
      <w:r w:rsidR="00BA22A4">
        <w:rPr>
          <w:rFonts w:cs="Times New Roman"/>
        </w:rPr>
        <w:lastRenderedPageBreak/>
        <w:t xml:space="preserve">Somerville Police Departments. University Police Chief John Voye </w:t>
      </w:r>
      <w:r w:rsidR="00733F76">
        <w:rPr>
          <w:rFonts w:cs="Times New Roman"/>
        </w:rPr>
        <w:t>was</w:t>
      </w:r>
      <w:r w:rsidR="00BA22A4">
        <w:rPr>
          <w:rFonts w:cs="Times New Roman"/>
        </w:rPr>
        <w:t xml:space="preserve"> described as having trouble </w:t>
      </w:r>
      <w:r w:rsidR="00E002B9">
        <w:rPr>
          <w:rFonts w:cs="Times New Roman"/>
        </w:rPr>
        <w:t>identifying</w:t>
      </w:r>
      <w:r w:rsidR="00BA22A4">
        <w:rPr>
          <w:rFonts w:cs="Times New Roman"/>
        </w:rPr>
        <w:t xml:space="preserve"> Hallowell because “the most recent photographs available of the Tufts president [were] taken in 1967 at his inauguration,” indicating that Hallowell had not </w:t>
      </w:r>
      <w:r w:rsidR="004049A2">
        <w:rPr>
          <w:rFonts w:cs="Times New Roman"/>
        </w:rPr>
        <w:t xml:space="preserve">been a visible presence on the </w:t>
      </w:r>
      <w:r w:rsidR="00BA22A4">
        <w:rPr>
          <w:rFonts w:cs="Times New Roman"/>
        </w:rPr>
        <w:t>campus during his presidency.</w:t>
      </w:r>
      <w:r w:rsidR="00BA22A4">
        <w:rPr>
          <w:rStyle w:val="FootnoteReference"/>
          <w:rFonts w:cs="Times New Roman"/>
        </w:rPr>
        <w:footnoteReference w:id="41"/>
      </w:r>
      <w:r w:rsidR="00BA22A4">
        <w:rPr>
          <w:rFonts w:cs="Times New Roman"/>
        </w:rPr>
        <w:t xml:space="preserve"> The article concluded with another Voye quote, perhaps parodying the famous </w:t>
      </w:r>
      <w:r w:rsidR="00075F9C">
        <w:rPr>
          <w:rFonts w:cs="Times New Roman"/>
        </w:rPr>
        <w:t>line “Yes Virginia, there is a Santa Claus”</w:t>
      </w:r>
      <w:r w:rsidR="00BA22A4">
        <w:rPr>
          <w:rFonts w:cs="Times New Roman"/>
        </w:rPr>
        <w:t>: “‘I guess there really is a Burton Hallowell.</w:t>
      </w:r>
      <w:r w:rsidR="005A082C">
        <w:rPr>
          <w:rFonts w:cs="Times New Roman"/>
        </w:rPr>
        <w:t>’</w:t>
      </w:r>
      <w:r w:rsidR="00BA22A4">
        <w:rPr>
          <w:rFonts w:cs="Times New Roman"/>
        </w:rPr>
        <w:t>”</w:t>
      </w:r>
      <w:r w:rsidR="00BA22A4">
        <w:rPr>
          <w:rStyle w:val="FootnoteReference"/>
          <w:rFonts w:cs="Times New Roman"/>
        </w:rPr>
        <w:footnoteReference w:id="42"/>
      </w:r>
      <w:r w:rsidR="00BA22A4">
        <w:rPr>
          <w:rFonts w:cs="Times New Roman"/>
        </w:rPr>
        <w:t xml:space="preserve"> </w:t>
      </w:r>
    </w:p>
    <w:p w14:paraId="7DEE0A7D" w14:textId="76050EB5" w:rsidR="00BA22A4" w:rsidRDefault="00BA22A4" w:rsidP="0021789E">
      <w:pPr>
        <w:spacing w:line="480" w:lineRule="auto"/>
        <w:ind w:firstLine="720"/>
        <w:rPr>
          <w:rFonts w:cs="Times New Roman"/>
        </w:rPr>
      </w:pPr>
      <w:r>
        <w:rPr>
          <w:rFonts w:cs="Times New Roman"/>
        </w:rPr>
        <w:t xml:space="preserve">The 1976 April Fools’ issue, published after Hallowell had announced his retirement, featured a news brief detailing Hallowell’s proposed farewell press tour. According to the </w:t>
      </w:r>
      <w:r w:rsidR="007D33CA">
        <w:rPr>
          <w:rFonts w:cs="Times New Roman"/>
        </w:rPr>
        <w:t>author</w:t>
      </w:r>
      <w:r>
        <w:rPr>
          <w:rFonts w:cs="Times New Roman"/>
        </w:rPr>
        <w:t>, the planned press blitz on all three</w:t>
      </w:r>
      <w:r w:rsidR="00DC6428">
        <w:rPr>
          <w:rFonts w:cs="Times New Roman"/>
        </w:rPr>
        <w:t xml:space="preserve"> major</w:t>
      </w:r>
      <w:r>
        <w:rPr>
          <w:rFonts w:cs="Times New Roman"/>
        </w:rPr>
        <w:t xml:space="preserve"> television networks </w:t>
      </w:r>
      <w:r w:rsidR="00DC6428">
        <w:rPr>
          <w:rFonts w:cs="Times New Roman"/>
        </w:rPr>
        <w:t xml:space="preserve">of the day </w:t>
      </w:r>
      <w:r>
        <w:rPr>
          <w:rFonts w:cs="Times New Roman"/>
        </w:rPr>
        <w:t xml:space="preserve">and in the pages of </w:t>
      </w:r>
      <w:r>
        <w:rPr>
          <w:rFonts w:cs="Times New Roman"/>
          <w:i/>
          <w:iCs/>
        </w:rPr>
        <w:t>Time</w:t>
      </w:r>
      <w:r w:rsidR="00DC6428">
        <w:rPr>
          <w:rFonts w:cs="Times New Roman"/>
          <w:i/>
          <w:iCs/>
        </w:rPr>
        <w:t xml:space="preserve"> Magazine </w:t>
      </w:r>
      <w:r>
        <w:rPr>
          <w:rFonts w:cs="Times New Roman"/>
        </w:rPr>
        <w:t>would be “aimed at building up the image Hallowell never had during his tenure in office.”</w:t>
      </w:r>
      <w:r>
        <w:rPr>
          <w:rStyle w:val="FootnoteReference"/>
          <w:rFonts w:cs="Times New Roman"/>
        </w:rPr>
        <w:footnoteReference w:id="43"/>
      </w:r>
      <w:r>
        <w:rPr>
          <w:rFonts w:cs="Times New Roman"/>
        </w:rPr>
        <w:t xml:space="preserve"> Secretary to the Board of Trustees Jack Dunn </w:t>
      </w:r>
      <w:r w:rsidR="009133FC">
        <w:rPr>
          <w:rFonts w:cs="Times New Roman"/>
        </w:rPr>
        <w:t>was</w:t>
      </w:r>
      <w:r>
        <w:rPr>
          <w:rFonts w:cs="Times New Roman"/>
        </w:rPr>
        <w:t xml:space="preserve"> quoted </w:t>
      </w:r>
      <w:r w:rsidR="009133FC">
        <w:rPr>
          <w:rFonts w:cs="Times New Roman"/>
        </w:rPr>
        <w:t>saying</w:t>
      </w:r>
      <w:r>
        <w:rPr>
          <w:rFonts w:cs="Times New Roman"/>
        </w:rPr>
        <w:t xml:space="preserve"> that “the trustees felt that the large expense [of the press tour] was justified since they felt [Hallowell] might otherwise be forgotten.”</w:t>
      </w:r>
      <w:r>
        <w:rPr>
          <w:rStyle w:val="FootnoteReference"/>
          <w:rFonts w:cs="Times New Roman"/>
        </w:rPr>
        <w:footnoteReference w:id="44"/>
      </w:r>
      <w:r>
        <w:rPr>
          <w:rFonts w:cs="Times New Roman"/>
        </w:rPr>
        <w:t xml:space="preserve"> The </w:t>
      </w:r>
      <w:r w:rsidR="001660E2">
        <w:rPr>
          <w:rFonts w:cs="Times New Roman"/>
        </w:rPr>
        <w:t>author</w:t>
      </w:r>
      <w:r>
        <w:rPr>
          <w:rFonts w:cs="Times New Roman"/>
        </w:rPr>
        <w:t xml:space="preserve"> </w:t>
      </w:r>
      <w:r w:rsidR="001660E2">
        <w:rPr>
          <w:rFonts w:cs="Times New Roman"/>
        </w:rPr>
        <w:t>conc</w:t>
      </w:r>
      <w:r w:rsidR="002A5ABE">
        <w:rPr>
          <w:rFonts w:cs="Times New Roman"/>
        </w:rPr>
        <w:t>lud</w:t>
      </w:r>
      <w:r w:rsidR="001660E2">
        <w:rPr>
          <w:rFonts w:cs="Times New Roman"/>
        </w:rPr>
        <w:t>ed the article</w:t>
      </w:r>
      <w:r>
        <w:rPr>
          <w:rFonts w:cs="Times New Roman"/>
        </w:rPr>
        <w:t xml:space="preserve"> by noting that Hallowell was unable to be reached for comment.</w:t>
      </w:r>
    </w:p>
    <w:p w14:paraId="5EB40635" w14:textId="0A1542A7" w:rsidR="002D7363" w:rsidRDefault="00F26411" w:rsidP="0021789E">
      <w:pPr>
        <w:spacing w:line="480" w:lineRule="auto"/>
        <w:ind w:firstLine="720"/>
        <w:rPr>
          <w:rFonts w:cs="Times New Roman"/>
        </w:rPr>
      </w:pPr>
      <w:r>
        <w:rPr>
          <w:rFonts w:cs="Times New Roman"/>
        </w:rPr>
        <w:t xml:space="preserve">Both articles show that students believed Hallowell to be an absent president who had a minimal impact on the undergraduates. Of course, this was far from the truth. Much of Hallowell’s presidency was devoted to long-term planning for the university through the </w:t>
      </w:r>
      <w:r w:rsidR="005148D3">
        <w:rPr>
          <w:rFonts w:cs="Times New Roman"/>
        </w:rPr>
        <w:t>CUE</w:t>
      </w:r>
      <w:r>
        <w:rPr>
          <w:rFonts w:cs="Times New Roman"/>
        </w:rPr>
        <w:t xml:space="preserve"> and </w:t>
      </w:r>
      <w:r w:rsidR="005148D3">
        <w:rPr>
          <w:rFonts w:cs="Times New Roman"/>
        </w:rPr>
        <w:t>USC</w:t>
      </w:r>
      <w:r>
        <w:rPr>
          <w:rFonts w:cs="Times New Roman"/>
        </w:rPr>
        <w:t xml:space="preserve"> reports, and he also oversaw the establishment of innovative programs such as the Winter Study Period and the College Within. So why did students view him as a president in hiding? </w:t>
      </w:r>
      <w:r w:rsidR="003A57FA">
        <w:rPr>
          <w:rFonts w:cs="Times New Roman"/>
        </w:rPr>
        <w:t xml:space="preserve">One reason may be the failure of some of Hallowell’s programs. As mentioned earlier, by the mid-1970s, both the College Within and the Winter Study Period </w:t>
      </w:r>
      <w:r w:rsidR="00235C07">
        <w:rPr>
          <w:rFonts w:cs="Times New Roman"/>
        </w:rPr>
        <w:t>were</w:t>
      </w:r>
      <w:r w:rsidR="003A57FA">
        <w:rPr>
          <w:rFonts w:cs="Times New Roman"/>
        </w:rPr>
        <w:t xml:space="preserve"> </w:t>
      </w:r>
      <w:r w:rsidR="001E34DB">
        <w:rPr>
          <w:rFonts w:cs="Times New Roman"/>
        </w:rPr>
        <w:t>eliminated</w:t>
      </w:r>
      <w:r w:rsidR="003A57FA">
        <w:rPr>
          <w:rFonts w:cs="Times New Roman"/>
        </w:rPr>
        <w:t xml:space="preserve"> for </w:t>
      </w:r>
      <w:r w:rsidR="003A57FA">
        <w:rPr>
          <w:rFonts w:cs="Times New Roman"/>
        </w:rPr>
        <w:lastRenderedPageBreak/>
        <w:t xml:space="preserve">varying reasons. Despite Hallowell’s intentions to serve the undergraduates at Tufts, perhaps the failure of these programs led students to blame Hallowell for their </w:t>
      </w:r>
      <w:r w:rsidR="002573E2">
        <w:rPr>
          <w:rFonts w:cs="Times New Roman"/>
        </w:rPr>
        <w:t>lack of success</w:t>
      </w:r>
      <w:r w:rsidR="003A57FA">
        <w:rPr>
          <w:rFonts w:cs="Times New Roman"/>
        </w:rPr>
        <w:t>.</w:t>
      </w:r>
      <w:r w:rsidR="00CB374B">
        <w:rPr>
          <w:rFonts w:cs="Times New Roman"/>
        </w:rPr>
        <w:t xml:space="preserve"> Another reason may be that </w:t>
      </w:r>
      <w:r w:rsidR="00E02DE1">
        <w:rPr>
          <w:rFonts w:cs="Times New Roman"/>
        </w:rPr>
        <w:t>t</w:t>
      </w:r>
      <w:r w:rsidR="00CB374B">
        <w:rPr>
          <w:rFonts w:cs="Times New Roman"/>
        </w:rPr>
        <w:t xml:space="preserve">he </w:t>
      </w:r>
      <w:r w:rsidR="007A176A">
        <w:rPr>
          <w:rFonts w:cs="Times New Roman"/>
        </w:rPr>
        <w:t>CUE</w:t>
      </w:r>
      <w:r w:rsidR="00CB374B">
        <w:rPr>
          <w:rFonts w:cs="Times New Roman"/>
        </w:rPr>
        <w:t xml:space="preserve"> and </w:t>
      </w:r>
      <w:r w:rsidR="007A176A">
        <w:rPr>
          <w:rFonts w:cs="Times New Roman"/>
        </w:rPr>
        <w:t>USC</w:t>
      </w:r>
      <w:r w:rsidR="00CB374B">
        <w:rPr>
          <w:rFonts w:cs="Times New Roman"/>
        </w:rPr>
        <w:t xml:space="preserve"> reports had few of their recommendations acted upon by the Board of Trustees, the administration, and the faculty. Therefore, despite the best intentions in studying the </w:t>
      </w:r>
      <w:r w:rsidR="005811CF">
        <w:rPr>
          <w:rFonts w:cs="Times New Roman"/>
        </w:rPr>
        <w:t>needs of undergraduates, the lack of a visible action to meet those needs may have led students to believe Hallowell was ignoring the problems present on the Medford campus. Finally, students may have viewed Hallowell as aloof by the very nature of his work. Hallowell worked by committee, appointing groups of faculty, students, and trustees to study the campus’s problems and report back to him. Meanwhile, he was devoting much of his time to tackling the problem of reducing the university deficit.</w:t>
      </w:r>
      <w:r w:rsidR="00336172">
        <w:rPr>
          <w:rFonts w:cs="Times New Roman"/>
        </w:rPr>
        <w:t xml:space="preserve"> Compared to Mayer, who was making media appearances and meeting with politicians and donors to get his ideas off the ground, Hallowell was intensely focused on studying </w:t>
      </w:r>
      <w:r w:rsidR="00033BEF">
        <w:rPr>
          <w:rFonts w:cs="Times New Roman"/>
        </w:rPr>
        <w:t xml:space="preserve">committee </w:t>
      </w:r>
      <w:r w:rsidR="00336172">
        <w:rPr>
          <w:rFonts w:cs="Times New Roman"/>
        </w:rPr>
        <w:t xml:space="preserve">reports and working with the Tufts administrative staff. As someone who was spending much of his time behind the doors of Ballou, </w:t>
      </w:r>
      <w:r w:rsidR="00F3326D">
        <w:rPr>
          <w:rFonts w:cs="Times New Roman"/>
        </w:rPr>
        <w:t>he may have gained a reputation as invisible to the larger Tufts student body.</w:t>
      </w:r>
    </w:p>
    <w:p w14:paraId="6E2076FD" w14:textId="5BAB990F" w:rsidR="0019573E" w:rsidRDefault="00FA144F" w:rsidP="0021789E">
      <w:pPr>
        <w:spacing w:line="480" w:lineRule="auto"/>
        <w:ind w:firstLine="720"/>
        <w:rPr>
          <w:rFonts w:cs="Times New Roman"/>
        </w:rPr>
      </w:pPr>
      <w:r>
        <w:rPr>
          <w:rFonts w:cs="Times New Roman"/>
        </w:rPr>
        <w:t xml:space="preserve">As Mayer ascended to the Tufts presidency, the </w:t>
      </w:r>
      <w:r w:rsidR="001B6A9C">
        <w:rPr>
          <w:rFonts w:cs="Times New Roman"/>
        </w:rPr>
        <w:t xml:space="preserve">April Fools’ </w:t>
      </w:r>
      <w:r>
        <w:rPr>
          <w:rFonts w:cs="Times New Roman"/>
        </w:rPr>
        <w:t xml:space="preserve">articles began to focus less on finances and more on the state of the facilities </w:t>
      </w:r>
      <w:r w:rsidR="00880042">
        <w:rPr>
          <w:rFonts w:cs="Times New Roman"/>
        </w:rPr>
        <w:t>on</w:t>
      </w:r>
      <w:r>
        <w:rPr>
          <w:rFonts w:cs="Times New Roman"/>
        </w:rPr>
        <w:t xml:space="preserve"> the Medford campus. </w:t>
      </w:r>
      <w:r w:rsidR="006E567C">
        <w:rPr>
          <w:rFonts w:cs="Times New Roman"/>
        </w:rPr>
        <w:t xml:space="preserve">Mayer’s focus on the graduate school budget led to a lack of funds for improvements </w:t>
      </w:r>
      <w:r w:rsidR="00E62D62">
        <w:rPr>
          <w:rFonts w:cs="Times New Roman"/>
        </w:rPr>
        <w:t>to</w:t>
      </w:r>
      <w:r w:rsidR="006E567C">
        <w:rPr>
          <w:rFonts w:cs="Times New Roman"/>
        </w:rPr>
        <w:t xml:space="preserve"> undergraduate facilities.</w:t>
      </w:r>
      <w:r w:rsidR="00DC6428">
        <w:rPr>
          <w:rFonts w:cs="Times New Roman"/>
        </w:rPr>
        <w:t xml:space="preserve"> </w:t>
      </w:r>
      <w:r w:rsidR="0019573E">
        <w:rPr>
          <w:rFonts w:cs="Times New Roman"/>
        </w:rPr>
        <w:t xml:space="preserve">Wessell Library was just one of the facilities struggling to meet the needs of Tufts </w:t>
      </w:r>
      <w:r w:rsidR="00D66406">
        <w:rPr>
          <w:rFonts w:cs="Times New Roman"/>
        </w:rPr>
        <w:t>students</w:t>
      </w:r>
      <w:r w:rsidR="0019573E">
        <w:rPr>
          <w:rFonts w:cs="Times New Roman"/>
        </w:rPr>
        <w:t xml:space="preserve"> in the 1970s. In 1966, a year after Wessell opened, </w:t>
      </w:r>
      <w:r w:rsidR="003E3230">
        <w:rPr>
          <w:rFonts w:cs="Times New Roman"/>
        </w:rPr>
        <w:t xml:space="preserve">3,890 students were enrolled in </w:t>
      </w:r>
      <w:r w:rsidR="00DB3DC2">
        <w:rPr>
          <w:rFonts w:cs="Times New Roman"/>
        </w:rPr>
        <w:t xml:space="preserve">School of </w:t>
      </w:r>
      <w:r w:rsidR="003E3230" w:rsidRPr="006750F1">
        <w:rPr>
          <w:rFonts w:cs="Times New Roman"/>
        </w:rPr>
        <w:t xml:space="preserve">Arts </w:t>
      </w:r>
      <w:r w:rsidR="00DB3DC2" w:rsidRPr="006750F1">
        <w:rPr>
          <w:rFonts w:cs="Times New Roman"/>
        </w:rPr>
        <w:t>and</w:t>
      </w:r>
      <w:r w:rsidR="003E3230" w:rsidRPr="006750F1">
        <w:rPr>
          <w:rFonts w:cs="Times New Roman"/>
        </w:rPr>
        <w:t xml:space="preserve"> Sciences</w:t>
      </w:r>
      <w:r w:rsidR="0019573E">
        <w:rPr>
          <w:rFonts w:cs="Times New Roman"/>
        </w:rPr>
        <w:t>.</w:t>
      </w:r>
      <w:r w:rsidR="0019573E">
        <w:rPr>
          <w:rStyle w:val="FootnoteReference"/>
          <w:rFonts w:cs="Times New Roman"/>
        </w:rPr>
        <w:footnoteReference w:id="45"/>
      </w:r>
      <w:r w:rsidR="0019573E">
        <w:rPr>
          <w:rFonts w:cs="Times New Roman"/>
        </w:rPr>
        <w:t xml:space="preserve"> </w:t>
      </w:r>
      <w:r w:rsidR="003E3230">
        <w:rPr>
          <w:rFonts w:cs="Times New Roman"/>
        </w:rPr>
        <w:t>By</w:t>
      </w:r>
      <w:r w:rsidR="0019573E">
        <w:rPr>
          <w:rFonts w:cs="Times New Roman"/>
        </w:rPr>
        <w:t xml:space="preserve"> 1977, that enrollment had increased to 5,189 students, with no increase in capacity at Wessell.</w:t>
      </w:r>
      <w:r w:rsidR="0019573E">
        <w:rPr>
          <w:rStyle w:val="FootnoteReference"/>
          <w:rFonts w:cs="Times New Roman"/>
        </w:rPr>
        <w:footnoteReference w:id="46"/>
      </w:r>
      <w:r w:rsidR="0019573E">
        <w:rPr>
          <w:rFonts w:cs="Times New Roman"/>
        </w:rPr>
        <w:t xml:space="preserve"> A 1978 </w:t>
      </w:r>
      <w:r w:rsidR="0019573E">
        <w:rPr>
          <w:rFonts w:cs="Times New Roman"/>
          <w:i/>
          <w:iCs/>
        </w:rPr>
        <w:t xml:space="preserve">Observer </w:t>
      </w:r>
      <w:r w:rsidR="0019573E">
        <w:rPr>
          <w:rFonts w:cs="Times New Roman"/>
        </w:rPr>
        <w:t xml:space="preserve">article revealed that when the library was built, it had projected a 1970s student population of 3,500 with a capacity of 775 students, or 33 percent of </w:t>
      </w:r>
      <w:r w:rsidR="0019573E">
        <w:rPr>
          <w:rFonts w:cs="Times New Roman"/>
        </w:rPr>
        <w:lastRenderedPageBreak/>
        <w:t>the student population. With the actual enrollment of 5,189 students, the library’s capacity had declined to 15 percent of the student body.</w:t>
      </w:r>
      <w:r w:rsidR="0019573E">
        <w:rPr>
          <w:rStyle w:val="FootnoteReference"/>
          <w:rFonts w:cs="Times New Roman"/>
        </w:rPr>
        <w:footnoteReference w:id="47"/>
      </w:r>
      <w:r w:rsidR="0019573E">
        <w:rPr>
          <w:rFonts w:cs="Times New Roman"/>
        </w:rPr>
        <w:t xml:space="preserve"> </w:t>
      </w:r>
    </w:p>
    <w:p w14:paraId="18315C5C" w14:textId="7A061E54" w:rsidR="0019573E" w:rsidRDefault="00E35276" w:rsidP="0021789E">
      <w:pPr>
        <w:spacing w:line="480" w:lineRule="auto"/>
        <w:ind w:firstLine="720"/>
        <w:rPr>
          <w:rFonts w:cs="Times New Roman"/>
        </w:rPr>
      </w:pPr>
      <w:r>
        <w:rPr>
          <w:rFonts w:cs="Times New Roman"/>
        </w:rPr>
        <w:t>Frustration with the library was a common theme in the April Fools’ articles.</w:t>
      </w:r>
      <w:r w:rsidR="006A6266">
        <w:rPr>
          <w:rFonts w:cs="Times New Roman"/>
        </w:rPr>
        <w:t xml:space="preserve"> </w:t>
      </w:r>
      <w:r w:rsidR="00B359E4">
        <w:rPr>
          <w:rFonts w:cs="Times New Roman"/>
        </w:rPr>
        <w:t xml:space="preserve">The earlier article about the Tufts-Harvard merger announced that </w:t>
      </w:r>
      <w:r w:rsidR="0019573E">
        <w:rPr>
          <w:rFonts w:cs="Times New Roman"/>
        </w:rPr>
        <w:t>Harvard would open a Tufts museum with historical ephemera from the late university, including “all seven of the books in its library.”</w:t>
      </w:r>
      <w:r w:rsidR="0019573E">
        <w:rPr>
          <w:rStyle w:val="FootnoteReference"/>
          <w:rFonts w:cs="Times New Roman"/>
        </w:rPr>
        <w:footnoteReference w:id="48"/>
      </w:r>
      <w:r w:rsidR="0019573E">
        <w:rPr>
          <w:rFonts w:cs="Times New Roman"/>
        </w:rPr>
        <w:t>A 1976 news brief described the purchase of a new book for the library, the “first such acquisition in 49 years.”</w:t>
      </w:r>
      <w:r w:rsidR="0019573E">
        <w:rPr>
          <w:rStyle w:val="FootnoteReference"/>
          <w:rFonts w:cs="Times New Roman"/>
        </w:rPr>
        <w:footnoteReference w:id="49"/>
      </w:r>
      <w:r w:rsidR="0019573E">
        <w:rPr>
          <w:rFonts w:cs="Times New Roman"/>
        </w:rPr>
        <w:t xml:space="preserve"> According to the head librarian, the book, a guide to American undergraduate colleges, was chosen for its “‘timeliness, low cost, and lack of relevance to any course presently being offered at Tufts.’”</w:t>
      </w:r>
      <w:r w:rsidR="0019573E">
        <w:rPr>
          <w:rStyle w:val="FootnoteReference"/>
          <w:rFonts w:cs="Times New Roman"/>
        </w:rPr>
        <w:footnoteReference w:id="50"/>
      </w:r>
      <w:r w:rsidR="0019573E">
        <w:rPr>
          <w:rFonts w:cs="Times New Roman"/>
        </w:rPr>
        <w:t xml:space="preserve"> The brief concluded with the library’s goal to purchase another book before the end of the decade. A 1977 editorial, written during the construction of the Miller Hall Computer Center, called for “admitting” more computers to Tufts, because such an action meant there “would always be seats available in Wessell [Library], even during finals.”</w:t>
      </w:r>
      <w:r w:rsidR="0019573E">
        <w:rPr>
          <w:rStyle w:val="FootnoteReference"/>
          <w:rFonts w:cs="Times New Roman"/>
        </w:rPr>
        <w:footnoteReference w:id="51"/>
      </w:r>
      <w:r w:rsidR="0019573E">
        <w:rPr>
          <w:rFonts w:cs="Times New Roman"/>
        </w:rPr>
        <w:t xml:space="preserve"> </w:t>
      </w:r>
    </w:p>
    <w:p w14:paraId="15734DD3" w14:textId="2556714B" w:rsidR="00F96DA6" w:rsidRDefault="0019573E" w:rsidP="0021789E">
      <w:pPr>
        <w:spacing w:line="480" w:lineRule="auto"/>
        <w:ind w:firstLine="720"/>
        <w:rPr>
          <w:rFonts w:cs="Times New Roman"/>
        </w:rPr>
      </w:pPr>
      <w:r>
        <w:rPr>
          <w:rFonts w:cs="Times New Roman"/>
        </w:rPr>
        <w:t xml:space="preserve">The April Fools’ issues reveal a student body frustrated with the library facilities on the Tufts campus. Despite the substantial increase in the student population, there had been no commensurate increase in the capacity of the library. Further, the books available in the library’s collection failed to meet the demands of its patrons. </w:t>
      </w:r>
      <w:r w:rsidR="00A4377B">
        <w:rPr>
          <w:rFonts w:cs="Times New Roman"/>
        </w:rPr>
        <w:t xml:space="preserve">The article </w:t>
      </w:r>
      <w:r w:rsidR="00267942">
        <w:rPr>
          <w:rFonts w:cs="Times New Roman"/>
        </w:rPr>
        <w:t>highlights</w:t>
      </w:r>
      <w:r w:rsidR="00A4377B">
        <w:rPr>
          <w:rFonts w:cs="Times New Roman"/>
        </w:rPr>
        <w:t xml:space="preserve"> </w:t>
      </w:r>
      <w:r w:rsidR="00267942">
        <w:rPr>
          <w:rFonts w:cs="Times New Roman"/>
        </w:rPr>
        <w:t>that</w:t>
      </w:r>
      <w:r w:rsidR="00A4377B">
        <w:rPr>
          <w:rFonts w:cs="Times New Roman"/>
        </w:rPr>
        <w:t xml:space="preserve"> students were clearly upset with the strained library </w:t>
      </w:r>
      <w:r w:rsidR="00DC57EE">
        <w:rPr>
          <w:rFonts w:cs="Times New Roman"/>
        </w:rPr>
        <w:t>facilities</w:t>
      </w:r>
      <w:r w:rsidR="00A4377B">
        <w:rPr>
          <w:rFonts w:cs="Times New Roman"/>
        </w:rPr>
        <w:t xml:space="preserve"> on the campus, which </w:t>
      </w:r>
      <w:r w:rsidR="00504311">
        <w:rPr>
          <w:rFonts w:cs="Times New Roman"/>
        </w:rPr>
        <w:t>were</w:t>
      </w:r>
      <w:r w:rsidR="00A4377B">
        <w:rPr>
          <w:rFonts w:cs="Times New Roman"/>
        </w:rPr>
        <w:t xml:space="preserve"> receiving no attention while President Mayer focused his efforts on the graduate and professional schools.</w:t>
      </w:r>
      <w:r w:rsidR="002771D3">
        <w:rPr>
          <w:rFonts w:cs="Times New Roman"/>
        </w:rPr>
        <w:t xml:space="preserve"> </w:t>
      </w:r>
      <w:r w:rsidR="00957DEB">
        <w:rPr>
          <w:rFonts w:cs="Times New Roman"/>
        </w:rPr>
        <w:t xml:space="preserve">Students felt </w:t>
      </w:r>
      <w:r w:rsidR="00957DEB">
        <w:rPr>
          <w:rFonts w:cs="Times New Roman"/>
        </w:rPr>
        <w:lastRenderedPageBreak/>
        <w:t>a clear sense of being ignored as they saw their president devoting the majority of his time to programs and campuses that the Medford undergraduates had no contact with.</w:t>
      </w:r>
    </w:p>
    <w:p w14:paraId="43D5E4D0" w14:textId="719054E6" w:rsidR="0019573E" w:rsidRPr="005415F4" w:rsidRDefault="00F96DA6" w:rsidP="0021789E">
      <w:pPr>
        <w:spacing w:line="480" w:lineRule="auto"/>
        <w:ind w:firstLine="720"/>
        <w:rPr>
          <w:rFonts w:cs="Times New Roman"/>
        </w:rPr>
      </w:pPr>
      <w:r>
        <w:rPr>
          <w:rFonts w:cs="Times New Roman"/>
        </w:rPr>
        <w:t>The</w:t>
      </w:r>
      <w:r w:rsidR="0047756B">
        <w:rPr>
          <w:rFonts w:cs="Times New Roman"/>
        </w:rPr>
        <w:t xml:space="preserve"> pressures of the</w:t>
      </w:r>
      <w:r>
        <w:rPr>
          <w:rFonts w:cs="Times New Roman"/>
        </w:rPr>
        <w:t xml:space="preserve"> increased enrollment at Tufts </w:t>
      </w:r>
      <w:r w:rsidR="00D55B35">
        <w:rPr>
          <w:rFonts w:cs="Times New Roman"/>
        </w:rPr>
        <w:t>were</w:t>
      </w:r>
      <w:r>
        <w:rPr>
          <w:rFonts w:cs="Times New Roman"/>
        </w:rPr>
        <w:t xml:space="preserve"> felt not only in the library, but in the dormitories as well.</w:t>
      </w:r>
      <w:r w:rsidR="00957DEB">
        <w:rPr>
          <w:rFonts w:cs="Times New Roman"/>
        </w:rPr>
        <w:t xml:space="preserve"> </w:t>
      </w:r>
      <w:r w:rsidR="00A07A31">
        <w:rPr>
          <w:rFonts w:cs="Times New Roman"/>
        </w:rPr>
        <w:t>In the 1977-78 academic year, Tufts overenrolled its freshman class and consequently had to lease two floors of the Sheraton Commander hotel in Harvard Square to house 167 students.</w:t>
      </w:r>
      <w:r w:rsidR="00A07A31">
        <w:rPr>
          <w:rStyle w:val="FootnoteReference"/>
          <w:rFonts w:cs="Times New Roman"/>
        </w:rPr>
        <w:footnoteReference w:id="52"/>
      </w:r>
      <w:r w:rsidR="00A07A31">
        <w:rPr>
          <w:rFonts w:cs="Times New Roman"/>
        </w:rPr>
        <w:t xml:space="preserve"> </w:t>
      </w:r>
      <w:r w:rsidR="00845763" w:rsidRPr="00845763">
        <w:rPr>
          <w:rFonts w:cs="Times New Roman"/>
        </w:rPr>
        <w:t xml:space="preserve">The effects of overcrowding were </w:t>
      </w:r>
      <w:r w:rsidR="00E86230">
        <w:rPr>
          <w:rFonts w:cs="Times New Roman"/>
        </w:rPr>
        <w:t xml:space="preserve">also </w:t>
      </w:r>
      <w:r w:rsidR="00845763" w:rsidRPr="00845763">
        <w:rPr>
          <w:rFonts w:cs="Times New Roman"/>
        </w:rPr>
        <w:t>felt on the Medford campus.</w:t>
      </w:r>
      <w:r w:rsidR="00FB54BC" w:rsidRPr="00845763">
        <w:rPr>
          <w:rFonts w:cs="Times New Roman"/>
        </w:rPr>
        <w:t xml:space="preserve"> </w:t>
      </w:r>
      <w:r w:rsidR="00845763" w:rsidRPr="00845763">
        <w:rPr>
          <w:rFonts w:cs="Times New Roman"/>
        </w:rPr>
        <w:t>Dormitory study rooms were converted into living space, and many students were housed in forced doubles and triples</w:t>
      </w:r>
      <w:r w:rsidR="00FB54BC" w:rsidRPr="00845763">
        <w:rPr>
          <w:rFonts w:cs="Times New Roman"/>
        </w:rPr>
        <w:t>.</w:t>
      </w:r>
      <w:r w:rsidR="000948A2">
        <w:rPr>
          <w:rFonts w:cs="Times New Roman"/>
        </w:rPr>
        <w:t xml:space="preserve"> Student reaction to </w:t>
      </w:r>
      <w:r w:rsidR="00DC6428">
        <w:rPr>
          <w:rFonts w:cs="Times New Roman"/>
        </w:rPr>
        <w:t>the so-called</w:t>
      </w:r>
      <w:r w:rsidR="000948A2">
        <w:rPr>
          <w:rFonts w:cs="Times New Roman"/>
        </w:rPr>
        <w:t xml:space="preserve"> “bulge class” </w:t>
      </w:r>
      <w:r w:rsidR="001E5B11">
        <w:rPr>
          <w:rFonts w:cs="Times New Roman"/>
        </w:rPr>
        <w:t>was</w:t>
      </w:r>
      <w:r w:rsidR="00212895">
        <w:rPr>
          <w:rFonts w:cs="Times New Roman"/>
        </w:rPr>
        <w:t xml:space="preserve"> evident on</w:t>
      </w:r>
      <w:r w:rsidR="00212895" w:rsidRPr="00212895">
        <w:rPr>
          <w:rFonts w:cs="Times New Roman"/>
        </w:rPr>
        <w:t xml:space="preserve"> </w:t>
      </w:r>
      <w:r w:rsidR="00212895">
        <w:rPr>
          <w:rFonts w:cs="Times New Roman"/>
        </w:rPr>
        <w:t xml:space="preserve">the “etcetera” page of the 1978 April Fools’ issue, in which the </w:t>
      </w:r>
      <w:r w:rsidR="00212895">
        <w:rPr>
          <w:rFonts w:cs="Times New Roman"/>
          <w:i/>
          <w:iCs/>
        </w:rPr>
        <w:t xml:space="preserve">Observer </w:t>
      </w:r>
      <w:r w:rsidR="00212895">
        <w:rPr>
          <w:rFonts w:cs="Times New Roman"/>
        </w:rPr>
        <w:t>reported that one million students had enrolled in the class of 1982 and 16 grain silos had been purchased outside Kansas City, Missouri to house the new students.</w:t>
      </w:r>
      <w:r w:rsidR="00212895">
        <w:rPr>
          <w:rStyle w:val="FootnoteReference"/>
          <w:rFonts w:cs="Times New Roman"/>
        </w:rPr>
        <w:footnoteReference w:id="53"/>
      </w:r>
      <w:r w:rsidR="00792F2E">
        <w:rPr>
          <w:rFonts w:cs="Times New Roman"/>
        </w:rPr>
        <w:t xml:space="preserve"> </w:t>
      </w:r>
      <w:r w:rsidR="0019573E">
        <w:rPr>
          <w:rFonts w:cs="Times New Roman"/>
        </w:rPr>
        <w:t xml:space="preserve">The “etcetera” brief shows a student body making fun of their administration’s inability to accurately forecast and house its undergraduate population. </w:t>
      </w:r>
      <w:r w:rsidR="00B84415">
        <w:rPr>
          <w:rFonts w:cs="Times New Roman"/>
        </w:rPr>
        <w:t>While the purchase of grain silos was a ludicrous solution, it reveals that students thought the overenrollment of the “</w:t>
      </w:r>
      <w:r w:rsidR="009F2D53">
        <w:rPr>
          <w:rFonts w:cs="Times New Roman"/>
        </w:rPr>
        <w:t>bulge</w:t>
      </w:r>
      <w:r w:rsidR="00B84415">
        <w:rPr>
          <w:rFonts w:cs="Times New Roman"/>
        </w:rPr>
        <w:t xml:space="preserve"> class” was a ludicrous situation to begin with. </w:t>
      </w:r>
      <w:r w:rsidR="004C6703">
        <w:rPr>
          <w:rFonts w:cs="Times New Roman"/>
        </w:rPr>
        <w:t>All</w:t>
      </w:r>
      <w:r w:rsidR="0019573E">
        <w:rPr>
          <w:rFonts w:cs="Times New Roman"/>
        </w:rPr>
        <w:t xml:space="preserve"> together the satirical articles about Tufts facilities</w:t>
      </w:r>
      <w:r w:rsidR="004C6703">
        <w:rPr>
          <w:rFonts w:cs="Times New Roman"/>
        </w:rPr>
        <w:t xml:space="preserve"> revealed </w:t>
      </w:r>
      <w:r w:rsidR="0019573E">
        <w:rPr>
          <w:rFonts w:cs="Times New Roman"/>
        </w:rPr>
        <w:t>Tufts students</w:t>
      </w:r>
      <w:r w:rsidR="004C6703">
        <w:rPr>
          <w:rFonts w:cs="Times New Roman"/>
        </w:rPr>
        <w:t xml:space="preserve">’ deep dissatisfaction with the </w:t>
      </w:r>
      <w:r w:rsidR="00CC7495">
        <w:rPr>
          <w:rFonts w:cs="Times New Roman"/>
        </w:rPr>
        <w:t xml:space="preserve">inadequate </w:t>
      </w:r>
      <w:r w:rsidR="0019573E">
        <w:rPr>
          <w:rFonts w:cs="Times New Roman"/>
        </w:rPr>
        <w:t xml:space="preserve">facilities </w:t>
      </w:r>
      <w:r w:rsidR="004C6703">
        <w:rPr>
          <w:rFonts w:cs="Times New Roman"/>
        </w:rPr>
        <w:t>they had to endure</w:t>
      </w:r>
      <w:r w:rsidR="0019573E">
        <w:rPr>
          <w:rFonts w:cs="Times New Roman"/>
        </w:rPr>
        <w:t>. Whether the target was</w:t>
      </w:r>
      <w:r w:rsidR="003064B2">
        <w:rPr>
          <w:rFonts w:cs="Times New Roman"/>
        </w:rPr>
        <w:t xml:space="preserve"> </w:t>
      </w:r>
      <w:r w:rsidR="0019573E">
        <w:rPr>
          <w:rFonts w:cs="Times New Roman"/>
        </w:rPr>
        <w:t>the lack of seating in Wessell Library</w:t>
      </w:r>
      <w:r w:rsidR="003064B2">
        <w:rPr>
          <w:rFonts w:cs="Times New Roman"/>
        </w:rPr>
        <w:t xml:space="preserve"> or the inability of the university to house all of its students</w:t>
      </w:r>
      <w:r w:rsidR="0019573E">
        <w:rPr>
          <w:rFonts w:cs="Times New Roman"/>
        </w:rPr>
        <w:t xml:space="preserve">, Tufts students had a lot to say about the quality of life at Tufts, and the </w:t>
      </w:r>
      <w:r w:rsidR="0019573E">
        <w:rPr>
          <w:rFonts w:cs="Times New Roman"/>
          <w:i/>
          <w:iCs/>
        </w:rPr>
        <w:t xml:space="preserve">Observer </w:t>
      </w:r>
      <w:r w:rsidR="0019573E">
        <w:rPr>
          <w:rFonts w:cs="Times New Roman"/>
        </w:rPr>
        <w:t>staff made use of the freedom in the April Fools’ issues to express those thoughts.</w:t>
      </w:r>
      <w:r w:rsidR="00220378">
        <w:rPr>
          <w:rFonts w:cs="Times New Roman"/>
        </w:rPr>
        <w:t xml:space="preserve"> The students</w:t>
      </w:r>
      <w:r w:rsidR="00970CE7">
        <w:rPr>
          <w:rFonts w:cs="Times New Roman"/>
        </w:rPr>
        <w:t>’ writing</w:t>
      </w:r>
      <w:r w:rsidR="00985440">
        <w:rPr>
          <w:rFonts w:cs="Times New Roman"/>
        </w:rPr>
        <w:t>s</w:t>
      </w:r>
      <w:r w:rsidR="00220378">
        <w:rPr>
          <w:rFonts w:cs="Times New Roman"/>
        </w:rPr>
        <w:t xml:space="preserve"> reveal</w:t>
      </w:r>
      <w:r w:rsidR="00EE530B">
        <w:rPr>
          <w:rFonts w:cs="Times New Roman"/>
        </w:rPr>
        <w:t>ed</w:t>
      </w:r>
      <w:r w:rsidR="00220378">
        <w:rPr>
          <w:rFonts w:cs="Times New Roman"/>
        </w:rPr>
        <w:t xml:space="preserve"> a dissatisfaction with the state of affairs </w:t>
      </w:r>
      <w:r w:rsidR="00EE530B">
        <w:rPr>
          <w:rFonts w:cs="Times New Roman"/>
        </w:rPr>
        <w:t>at Tufts</w:t>
      </w:r>
      <w:r w:rsidR="00220378">
        <w:rPr>
          <w:rFonts w:cs="Times New Roman"/>
        </w:rPr>
        <w:t xml:space="preserve">, and while the students don’t refer to Jean Mayer by name, they </w:t>
      </w:r>
      <w:r w:rsidR="00985440">
        <w:rPr>
          <w:rFonts w:cs="Times New Roman"/>
        </w:rPr>
        <w:t>make sense in context with Mayer’s goals.</w:t>
      </w:r>
      <w:r w:rsidR="005415F4">
        <w:rPr>
          <w:rFonts w:cs="Times New Roman"/>
        </w:rPr>
        <w:t xml:space="preserve"> </w:t>
      </w:r>
      <w:r w:rsidR="008E7423">
        <w:rPr>
          <w:rFonts w:cs="Times New Roman"/>
        </w:rPr>
        <w:t xml:space="preserve">By directing money to the graduate and professional </w:t>
      </w:r>
      <w:r w:rsidR="008E7423">
        <w:rPr>
          <w:rFonts w:cs="Times New Roman"/>
        </w:rPr>
        <w:lastRenderedPageBreak/>
        <w:t>schools, there was little money left to be spent on improving the facilities for undergraduates in Medford.</w:t>
      </w:r>
    </w:p>
    <w:p w14:paraId="14C32965" w14:textId="1552E084" w:rsidR="001A1A8A" w:rsidRDefault="004D7F73" w:rsidP="005975EA">
      <w:pPr>
        <w:spacing w:line="480" w:lineRule="auto"/>
        <w:ind w:firstLine="720"/>
        <w:rPr>
          <w:rFonts w:cs="Times New Roman"/>
        </w:rPr>
      </w:pPr>
      <w:r>
        <w:rPr>
          <w:rFonts w:cs="Times New Roman"/>
        </w:rPr>
        <w:t xml:space="preserve">It took a few years for students to begin writing articles that directly satirized Mayer, as they had for Hallowell from the first April Fools’ issue. </w:t>
      </w:r>
      <w:r w:rsidR="00B84415">
        <w:rPr>
          <w:rFonts w:cs="Times New Roman"/>
        </w:rPr>
        <w:t>However, c</w:t>
      </w:r>
      <w:r w:rsidR="00EB04B6">
        <w:rPr>
          <w:rFonts w:cs="Times New Roman"/>
        </w:rPr>
        <w:t xml:space="preserve">ompared to the </w:t>
      </w:r>
      <w:r w:rsidR="00264798">
        <w:rPr>
          <w:rFonts w:cs="Times New Roman"/>
        </w:rPr>
        <w:t>articles</w:t>
      </w:r>
      <w:r w:rsidR="00EB04B6">
        <w:rPr>
          <w:rFonts w:cs="Times New Roman"/>
        </w:rPr>
        <w:t xml:space="preserve"> about Hallowell, </w:t>
      </w:r>
      <w:r w:rsidR="00CE49AB">
        <w:rPr>
          <w:rFonts w:cs="Times New Roman"/>
        </w:rPr>
        <w:t xml:space="preserve">April Fools’ </w:t>
      </w:r>
      <w:r>
        <w:rPr>
          <w:rFonts w:cs="Times New Roman"/>
        </w:rPr>
        <w:t>articles</w:t>
      </w:r>
      <w:r w:rsidR="0071236B">
        <w:rPr>
          <w:rFonts w:cs="Times New Roman"/>
        </w:rPr>
        <w:t xml:space="preserve"> about </w:t>
      </w:r>
      <w:r w:rsidR="00EB04B6">
        <w:rPr>
          <w:rFonts w:cs="Times New Roman"/>
        </w:rPr>
        <w:t>Mayer</w:t>
      </w:r>
      <w:r w:rsidR="0071236B">
        <w:rPr>
          <w:rFonts w:cs="Times New Roman"/>
        </w:rPr>
        <w:t xml:space="preserve"> </w:t>
      </w:r>
      <w:r w:rsidR="00CE49AB">
        <w:rPr>
          <w:rFonts w:cs="Times New Roman"/>
        </w:rPr>
        <w:t xml:space="preserve">in the first year of his presidency </w:t>
      </w:r>
      <w:r w:rsidR="00B232B1">
        <w:rPr>
          <w:rFonts w:cs="Times New Roman"/>
        </w:rPr>
        <w:t>were</w:t>
      </w:r>
      <w:r w:rsidR="00EB04B6">
        <w:rPr>
          <w:rFonts w:cs="Times New Roman"/>
        </w:rPr>
        <w:t xml:space="preserve"> less critical of his actions and placed a larger focus on his personality</w:t>
      </w:r>
      <w:r w:rsidR="00F32A13">
        <w:rPr>
          <w:rFonts w:cs="Times New Roman"/>
        </w:rPr>
        <w:t xml:space="preserve"> and</w:t>
      </w:r>
      <w:r w:rsidR="00E339CA">
        <w:rPr>
          <w:rFonts w:cs="Times New Roman"/>
        </w:rPr>
        <w:t xml:space="preserve"> </w:t>
      </w:r>
      <w:r w:rsidR="00C33AD2">
        <w:rPr>
          <w:rFonts w:cs="Times New Roman"/>
        </w:rPr>
        <w:t>research</w:t>
      </w:r>
      <w:r w:rsidR="00EB04B6">
        <w:rPr>
          <w:rFonts w:cs="Times New Roman"/>
        </w:rPr>
        <w:t>. For example, a 197</w:t>
      </w:r>
      <w:r w:rsidR="009D549B">
        <w:rPr>
          <w:rFonts w:cs="Times New Roman"/>
        </w:rPr>
        <w:t>7</w:t>
      </w:r>
      <w:r w:rsidR="00EB04B6">
        <w:rPr>
          <w:rFonts w:cs="Times New Roman"/>
        </w:rPr>
        <w:t xml:space="preserve"> article </w:t>
      </w:r>
      <w:r w:rsidR="009D549B">
        <w:rPr>
          <w:rFonts w:cs="Times New Roman"/>
        </w:rPr>
        <w:t>claimed</w:t>
      </w:r>
      <w:r w:rsidR="00EB04B6">
        <w:rPr>
          <w:rFonts w:cs="Times New Roman"/>
        </w:rPr>
        <w:t xml:space="preserve"> a Massachusetts Public Interest Research Group investigation had revealed Mayer owned 51 percent of the stock in the fast food chain, Jack in the Box.</w:t>
      </w:r>
      <w:r w:rsidR="00EB04B6">
        <w:rPr>
          <w:rStyle w:val="FootnoteReference"/>
          <w:rFonts w:cs="Times New Roman"/>
        </w:rPr>
        <w:footnoteReference w:id="54"/>
      </w:r>
      <w:r w:rsidR="009D549B">
        <w:rPr>
          <w:rFonts w:cs="Times New Roman"/>
        </w:rPr>
        <w:t xml:space="preserve"> The following year, an article was written discussing Mayer’s appearance before the U.S. Senate Un-American Activities Committee, which determined that Mayer “‘had subverted the normal American way of life by advocating unnatural eating habits and decrying good, traditional American food.’”</w:t>
      </w:r>
      <w:r w:rsidR="009D549B">
        <w:rPr>
          <w:rStyle w:val="FootnoteReference"/>
          <w:rFonts w:cs="Times New Roman"/>
        </w:rPr>
        <w:footnoteReference w:id="55"/>
      </w:r>
      <w:r w:rsidR="009D549B">
        <w:rPr>
          <w:rFonts w:cs="Times New Roman"/>
        </w:rPr>
        <w:t xml:space="preserve"> </w:t>
      </w:r>
      <w:r w:rsidR="00EB04B6">
        <w:rPr>
          <w:rFonts w:cs="Times New Roman"/>
        </w:rPr>
        <w:t xml:space="preserve"> While these stories are certainly funny, they don’t reveal any frustration that the student body had with Mayer. Instead, they focus more on poking fun at Mayer’s research and reputation as a scholar of nutrition. </w:t>
      </w:r>
      <w:r w:rsidR="008E7423">
        <w:rPr>
          <w:rFonts w:cs="Times New Roman"/>
        </w:rPr>
        <w:t xml:space="preserve">The focus on </w:t>
      </w:r>
      <w:r w:rsidR="00792A50">
        <w:rPr>
          <w:rFonts w:cs="Times New Roman"/>
        </w:rPr>
        <w:t>nutrition</w:t>
      </w:r>
      <w:r w:rsidR="008E7423">
        <w:rPr>
          <w:rFonts w:cs="Times New Roman"/>
        </w:rPr>
        <w:t xml:space="preserve"> makes sense, as Mayer had already established the Nutrition Institute and taken steps to create a Department of Nutrition.</w:t>
      </w:r>
      <w:r w:rsidR="00F91BE7">
        <w:rPr>
          <w:rFonts w:cs="Times New Roman"/>
        </w:rPr>
        <w:t xml:space="preserve"> </w:t>
      </w:r>
    </w:p>
    <w:p w14:paraId="7CD3C0CA" w14:textId="1918A728" w:rsidR="00EB04B6" w:rsidRDefault="00EB04B6" w:rsidP="0021789E">
      <w:pPr>
        <w:spacing w:line="480" w:lineRule="auto"/>
        <w:ind w:firstLine="720"/>
        <w:rPr>
          <w:rFonts w:cs="Times New Roman"/>
        </w:rPr>
      </w:pPr>
      <w:r>
        <w:rPr>
          <w:rFonts w:cs="Times New Roman"/>
        </w:rPr>
        <w:t>However, two brief comments about Mayer</w:t>
      </w:r>
      <w:r w:rsidR="00CE49AB">
        <w:rPr>
          <w:rFonts w:cs="Times New Roman"/>
        </w:rPr>
        <w:t xml:space="preserve"> a year later,</w:t>
      </w:r>
      <w:r>
        <w:rPr>
          <w:rFonts w:cs="Times New Roman"/>
        </w:rPr>
        <w:t xml:space="preserve"> in the 1978 April Fools’ </w:t>
      </w:r>
      <w:r w:rsidR="00CA240A">
        <w:rPr>
          <w:rFonts w:cs="Times New Roman"/>
        </w:rPr>
        <w:t>i</w:t>
      </w:r>
      <w:r>
        <w:rPr>
          <w:rFonts w:cs="Times New Roman"/>
        </w:rPr>
        <w:t>ssue</w:t>
      </w:r>
      <w:r w:rsidR="00127A60">
        <w:rPr>
          <w:rFonts w:cs="Times New Roman"/>
        </w:rPr>
        <w:t>,</w:t>
      </w:r>
      <w:r>
        <w:rPr>
          <w:rFonts w:cs="Times New Roman"/>
        </w:rPr>
        <w:t xml:space="preserve"> indicate </w:t>
      </w:r>
      <w:r w:rsidR="00687808">
        <w:rPr>
          <w:rFonts w:cs="Times New Roman"/>
        </w:rPr>
        <w:t>that student</w:t>
      </w:r>
      <w:r w:rsidR="006A6FC8">
        <w:rPr>
          <w:rFonts w:cs="Times New Roman"/>
        </w:rPr>
        <w:t xml:space="preserve"> criticism of </w:t>
      </w:r>
      <w:r w:rsidR="00687808">
        <w:rPr>
          <w:rFonts w:cs="Times New Roman"/>
        </w:rPr>
        <w:t>Mayer</w:t>
      </w:r>
      <w:r w:rsidR="00013B83">
        <w:rPr>
          <w:rFonts w:cs="Times New Roman"/>
        </w:rPr>
        <w:t xml:space="preserve">’s lack of undergraduate focus </w:t>
      </w:r>
      <w:r w:rsidR="00D24354">
        <w:rPr>
          <w:rFonts w:cs="Times New Roman"/>
        </w:rPr>
        <w:t>was starting</w:t>
      </w:r>
      <w:r w:rsidR="006A6FC8">
        <w:rPr>
          <w:rFonts w:cs="Times New Roman"/>
        </w:rPr>
        <w:t xml:space="preserve"> to crystallize</w:t>
      </w:r>
      <w:r>
        <w:rPr>
          <w:rFonts w:cs="Times New Roman"/>
        </w:rPr>
        <w:t xml:space="preserve">. The overarching theme </w:t>
      </w:r>
      <w:r w:rsidR="003A6EDE">
        <w:rPr>
          <w:rFonts w:cs="Times New Roman"/>
        </w:rPr>
        <w:t>of</w:t>
      </w:r>
      <w:r>
        <w:rPr>
          <w:rFonts w:cs="Times New Roman"/>
        </w:rPr>
        <w:t xml:space="preserve"> that year’s issue was that Mayer had been kidnapped by a group of Filipino guerrillas and replaced as president by Dean of the College of Liberal Arts George Mumford. </w:t>
      </w:r>
      <w:r w:rsidR="00B46AEF">
        <w:rPr>
          <w:rFonts w:cs="Times New Roman"/>
        </w:rPr>
        <w:t>In one column,</w:t>
      </w:r>
      <w:r>
        <w:rPr>
          <w:rFonts w:cs="Times New Roman"/>
        </w:rPr>
        <w:t xml:space="preserve"> “The Pittsburgh Kid” plead</w:t>
      </w:r>
      <w:r w:rsidR="00B46AEF">
        <w:rPr>
          <w:rFonts w:cs="Times New Roman"/>
        </w:rPr>
        <w:t>ed</w:t>
      </w:r>
      <w:r>
        <w:rPr>
          <w:rFonts w:cs="Times New Roman"/>
        </w:rPr>
        <w:t xml:space="preserve"> with Mayer’s kidnappers to release him back into the custody of Tufts. </w:t>
      </w:r>
      <w:r w:rsidR="00DC7DFA">
        <w:rPr>
          <w:rFonts w:cs="Times New Roman"/>
        </w:rPr>
        <w:t xml:space="preserve">As the column progressed, </w:t>
      </w:r>
      <w:r w:rsidR="009E2C08">
        <w:rPr>
          <w:rFonts w:cs="Times New Roman"/>
        </w:rPr>
        <w:t>the author</w:t>
      </w:r>
      <w:r>
        <w:rPr>
          <w:rFonts w:cs="Times New Roman"/>
        </w:rPr>
        <w:t xml:space="preserve"> gradually bec</w:t>
      </w:r>
      <w:r w:rsidR="00DC7DFA">
        <w:rPr>
          <w:rFonts w:cs="Times New Roman"/>
        </w:rPr>
        <w:t>ame</w:t>
      </w:r>
      <w:r>
        <w:rPr>
          <w:rFonts w:cs="Times New Roman"/>
        </w:rPr>
        <w:t xml:space="preserve"> less </w:t>
      </w:r>
      <w:r>
        <w:rPr>
          <w:rFonts w:cs="Times New Roman"/>
        </w:rPr>
        <w:lastRenderedPageBreak/>
        <w:t xml:space="preserve">enamored with Mayer and </w:t>
      </w:r>
      <w:r w:rsidR="00DC7DFA">
        <w:rPr>
          <w:rFonts w:cs="Times New Roman"/>
        </w:rPr>
        <w:t>ended</w:t>
      </w:r>
      <w:r>
        <w:rPr>
          <w:rFonts w:cs="Times New Roman"/>
        </w:rPr>
        <w:t xml:space="preserve"> by telling the guerrillas that on second thought, they </w:t>
      </w:r>
      <w:r w:rsidR="00B46AEF">
        <w:rPr>
          <w:rFonts w:cs="Times New Roman"/>
        </w:rPr>
        <w:t>could</w:t>
      </w:r>
      <w:r>
        <w:rPr>
          <w:rFonts w:cs="Times New Roman"/>
        </w:rPr>
        <w:t xml:space="preserve"> keep Mayer. One of the observations that the columnist wrote about Mayer is “I don’t see [him] doing anything about helping the undergraduate school.”</w:t>
      </w:r>
      <w:r>
        <w:rPr>
          <w:rStyle w:val="FootnoteReference"/>
          <w:rFonts w:cs="Times New Roman"/>
        </w:rPr>
        <w:footnoteReference w:id="56"/>
      </w:r>
      <w:r>
        <w:rPr>
          <w:rFonts w:cs="Times New Roman"/>
        </w:rPr>
        <w:t xml:space="preserve"> </w:t>
      </w:r>
      <w:r w:rsidRPr="00812770">
        <w:rPr>
          <w:rFonts w:cs="Times New Roman"/>
        </w:rPr>
        <w:t xml:space="preserve">The same issue featured an editorial </w:t>
      </w:r>
      <w:r w:rsidR="00E66D28" w:rsidRPr="00812770">
        <w:rPr>
          <w:rFonts w:cs="Times New Roman"/>
        </w:rPr>
        <w:t xml:space="preserve">that critiqued a wide array of </w:t>
      </w:r>
      <w:r w:rsidRPr="00812770">
        <w:rPr>
          <w:rFonts w:cs="Times New Roman"/>
        </w:rPr>
        <w:t>campus figures and institutions.</w:t>
      </w:r>
      <w:r>
        <w:rPr>
          <w:rFonts w:cs="Times New Roman"/>
        </w:rPr>
        <w:t xml:space="preserve"> </w:t>
      </w:r>
      <w:r w:rsidR="0087442C">
        <w:rPr>
          <w:rFonts w:cs="Times New Roman"/>
        </w:rPr>
        <w:t>One of the paragraphs about Mayer asked to schedule a meeting with him and ended by</w:t>
      </w:r>
      <w:r>
        <w:rPr>
          <w:rFonts w:cs="Times New Roman"/>
        </w:rPr>
        <w:t xml:space="preserve"> saying “don’t tell us you’re busy or going to Washington to get money for some silly little Institute</w:t>
      </w:r>
      <w:r w:rsidR="00B52EAB">
        <w:rPr>
          <w:rFonts w:cs="Times New Roman"/>
        </w:rPr>
        <w:t>,</w:t>
      </w:r>
      <w:r>
        <w:rPr>
          <w:rFonts w:cs="Times New Roman"/>
        </w:rPr>
        <w:t>”</w:t>
      </w:r>
      <w:r w:rsidR="00B52EAB">
        <w:rPr>
          <w:rFonts w:cs="Times New Roman"/>
        </w:rPr>
        <w:t xml:space="preserve"> referencing Mayer’s common meetings with D.C. politicians in an effort to obtain federal money for the university.</w:t>
      </w:r>
      <w:r>
        <w:rPr>
          <w:rStyle w:val="FootnoteReference"/>
          <w:rFonts w:cs="Times New Roman"/>
        </w:rPr>
        <w:footnoteReference w:id="57"/>
      </w:r>
      <w:r>
        <w:rPr>
          <w:rFonts w:cs="Times New Roman"/>
        </w:rPr>
        <w:t xml:space="preserve"> </w:t>
      </w:r>
    </w:p>
    <w:p w14:paraId="0098E01A" w14:textId="2BCC0585" w:rsidR="00CE266A" w:rsidRDefault="00D13137" w:rsidP="00CF0A3C">
      <w:pPr>
        <w:spacing w:line="480" w:lineRule="auto"/>
        <w:ind w:firstLine="720"/>
        <w:rPr>
          <w:rFonts w:cs="Times New Roman"/>
        </w:rPr>
      </w:pPr>
      <w:r>
        <w:rPr>
          <w:rFonts w:cs="Times New Roman"/>
        </w:rPr>
        <w:t>These articles indicate that students were beginning to blame Mayer for the lack of improvements on the Medford campus</w:t>
      </w:r>
      <w:r w:rsidR="00756F87">
        <w:rPr>
          <w:rFonts w:cs="Times New Roman"/>
        </w:rPr>
        <w:t xml:space="preserve">. </w:t>
      </w:r>
      <w:r>
        <w:rPr>
          <w:rFonts w:cs="Times New Roman"/>
        </w:rPr>
        <w:t>This makes sense with the timeline</w:t>
      </w:r>
      <w:r w:rsidR="00EE5D01">
        <w:rPr>
          <w:rFonts w:cs="Times New Roman"/>
        </w:rPr>
        <w:t xml:space="preserve"> of Mayer’s presidency</w:t>
      </w:r>
      <w:r w:rsidR="00CF0A3C">
        <w:rPr>
          <w:rFonts w:cs="Times New Roman"/>
        </w:rPr>
        <w:t>.</w:t>
      </w:r>
      <w:r w:rsidR="00CF0A3C" w:rsidRPr="00CF0A3C">
        <w:rPr>
          <w:rFonts w:cs="Times New Roman"/>
        </w:rPr>
        <w:t xml:space="preserve"> </w:t>
      </w:r>
      <w:r w:rsidR="00CF0A3C">
        <w:rPr>
          <w:rFonts w:cs="Times New Roman"/>
        </w:rPr>
        <w:t xml:space="preserve">Initially, students did not criticize Mayer for the poor condition of the library and dormitories because those elements of campus life had existed under Hallowell and had yet to undergo a major change under the Mayer administration. Secondly, while Mayer spoke of his graduate school plans from his inauguration, they took time to gain shape. The Cabot Intercultural Center and the Veterinary School, for example, did not receive funding or approval until 1978. It makes sense, then, </w:t>
      </w:r>
      <w:r w:rsidR="00A85856">
        <w:rPr>
          <w:rFonts w:cs="Times New Roman"/>
        </w:rPr>
        <w:t xml:space="preserve">that </w:t>
      </w:r>
      <w:r w:rsidR="00CF0A3C">
        <w:rPr>
          <w:rFonts w:cs="Times New Roman"/>
        </w:rPr>
        <w:t>in the initial year of the Mayer presidency, there was no direct criticism of Mayer in the April Fools’ issue</w:t>
      </w:r>
      <w:r>
        <w:rPr>
          <w:rFonts w:cs="Times New Roman"/>
        </w:rPr>
        <w:t xml:space="preserve">. </w:t>
      </w:r>
      <w:r w:rsidR="00A85856">
        <w:rPr>
          <w:rFonts w:cs="Times New Roman"/>
        </w:rPr>
        <w:t>As</w:t>
      </w:r>
      <w:r>
        <w:rPr>
          <w:rFonts w:cs="Times New Roman"/>
        </w:rPr>
        <w:t xml:space="preserve"> students </w:t>
      </w:r>
      <w:r w:rsidR="00A85856">
        <w:rPr>
          <w:rFonts w:cs="Times New Roman"/>
        </w:rPr>
        <w:t>began to see</w:t>
      </w:r>
      <w:r>
        <w:rPr>
          <w:rFonts w:cs="Times New Roman"/>
        </w:rPr>
        <w:t xml:space="preserve"> visible</w:t>
      </w:r>
      <w:r w:rsidR="00CF0A3C">
        <w:rPr>
          <w:rFonts w:cs="Times New Roman"/>
        </w:rPr>
        <w:t xml:space="preserve"> </w:t>
      </w:r>
      <w:r>
        <w:rPr>
          <w:rFonts w:cs="Times New Roman"/>
        </w:rPr>
        <w:t xml:space="preserve">improvements to the graduate schools under Mayer, they began to directly link the president’s agenda </w:t>
      </w:r>
      <w:r w:rsidR="00D52A69">
        <w:rPr>
          <w:rFonts w:cs="Times New Roman"/>
        </w:rPr>
        <w:t>with</w:t>
      </w:r>
      <w:r>
        <w:rPr>
          <w:rFonts w:cs="Times New Roman"/>
        </w:rPr>
        <w:t xml:space="preserve"> the poor infrastructure on the undergraduate campus. </w:t>
      </w:r>
    </w:p>
    <w:p w14:paraId="1D5B0D45" w14:textId="369D7B95" w:rsidR="00756F87" w:rsidRDefault="000D7A09" w:rsidP="00CE49AB">
      <w:pPr>
        <w:spacing w:line="480" w:lineRule="auto"/>
        <w:ind w:firstLine="720"/>
        <w:rPr>
          <w:rFonts w:cs="Times New Roman"/>
        </w:rPr>
      </w:pPr>
      <w:r>
        <w:rPr>
          <w:rFonts w:cs="Times New Roman"/>
        </w:rPr>
        <w:t xml:space="preserve">The </w:t>
      </w:r>
      <w:r w:rsidR="00CE49AB">
        <w:rPr>
          <w:rFonts w:cs="Times New Roman"/>
        </w:rPr>
        <w:t xml:space="preserve">1978 </w:t>
      </w:r>
      <w:r>
        <w:rPr>
          <w:rFonts w:cs="Times New Roman"/>
        </w:rPr>
        <w:t>articles about Mayer also reveal what Tufts students desired from their university president</w:t>
      </w:r>
      <w:r w:rsidR="00CE49AB">
        <w:rPr>
          <w:rFonts w:cs="Times New Roman"/>
        </w:rPr>
        <w:t xml:space="preserve">. </w:t>
      </w:r>
      <w:r w:rsidR="00756F87">
        <w:rPr>
          <w:rFonts w:cs="Times New Roman"/>
        </w:rPr>
        <w:t>The</w:t>
      </w:r>
      <w:r w:rsidR="00CE49AB">
        <w:rPr>
          <w:rFonts w:cs="Times New Roman"/>
        </w:rPr>
        <w:t xml:space="preserve"> </w:t>
      </w:r>
      <w:r w:rsidR="00756F87">
        <w:rPr>
          <w:rFonts w:cs="Times New Roman"/>
        </w:rPr>
        <w:t xml:space="preserve">satire surrounding Hallowell depicted him as absent and aloof, a figure who was invisible to the students on the Medford campus.  Tufts students clearly wanted a </w:t>
      </w:r>
      <w:r w:rsidR="00756F87">
        <w:rPr>
          <w:rFonts w:cs="Times New Roman"/>
        </w:rPr>
        <w:lastRenderedPageBreak/>
        <w:t xml:space="preserve">president who was active in </w:t>
      </w:r>
      <w:r w:rsidR="00DE51AD">
        <w:rPr>
          <w:rFonts w:cs="Times New Roman"/>
        </w:rPr>
        <w:t>university</w:t>
      </w:r>
      <w:r w:rsidR="00756F87">
        <w:rPr>
          <w:rFonts w:cs="Times New Roman"/>
        </w:rPr>
        <w:t xml:space="preserve"> affairs, and they got one with the appointment of Jean Mayer. </w:t>
      </w:r>
      <w:r w:rsidR="009A4636">
        <w:rPr>
          <w:rFonts w:cs="Times New Roman"/>
        </w:rPr>
        <w:t xml:space="preserve">The only problem was that Mayer seemed to </w:t>
      </w:r>
      <w:r w:rsidR="00272789">
        <w:rPr>
          <w:rFonts w:cs="Times New Roman"/>
        </w:rPr>
        <w:t xml:space="preserve">be </w:t>
      </w:r>
      <w:r w:rsidR="009A4636">
        <w:rPr>
          <w:rFonts w:cs="Times New Roman"/>
        </w:rPr>
        <w:t xml:space="preserve">active in everything except the undergraduate programs. </w:t>
      </w:r>
      <w:r w:rsidR="006229B5">
        <w:rPr>
          <w:rFonts w:cs="Times New Roman"/>
        </w:rPr>
        <w:t xml:space="preserve">Instead of treating the undergraduates as his primary audience, Mayer was focused on the New England politicians needed to support a veterinary school, the donors who would </w:t>
      </w:r>
      <w:r w:rsidR="00841647">
        <w:rPr>
          <w:rFonts w:cs="Times New Roman"/>
        </w:rPr>
        <w:t>bring more money into the graduate and professional schools</w:t>
      </w:r>
      <w:r w:rsidR="006229B5">
        <w:rPr>
          <w:rFonts w:cs="Times New Roman"/>
        </w:rPr>
        <w:t xml:space="preserve">, and the members of Congress who would vote to </w:t>
      </w:r>
      <w:r w:rsidR="008F3BFD">
        <w:rPr>
          <w:rFonts w:cs="Times New Roman"/>
        </w:rPr>
        <w:t>allocate</w:t>
      </w:r>
      <w:r w:rsidR="006229B5">
        <w:rPr>
          <w:rFonts w:cs="Times New Roman"/>
        </w:rPr>
        <w:t xml:space="preserve"> federal money to Tufts for the intercultural center. </w:t>
      </w:r>
      <w:r w:rsidR="00517D8C">
        <w:rPr>
          <w:rFonts w:cs="Times New Roman"/>
        </w:rPr>
        <w:t>This seems to be exactly what the trustees wanted in their new hire, but not what the students had in mind.</w:t>
      </w:r>
      <w:r w:rsidR="009E4B9F">
        <w:rPr>
          <w:rFonts w:cs="Times New Roman"/>
        </w:rPr>
        <w:t xml:space="preserve"> </w:t>
      </w:r>
      <w:r w:rsidR="009A54A0">
        <w:rPr>
          <w:rFonts w:cs="Times New Roman"/>
        </w:rPr>
        <w:t xml:space="preserve">The </w:t>
      </w:r>
      <w:r w:rsidR="001443AC">
        <w:rPr>
          <w:rFonts w:cs="Times New Roman"/>
        </w:rPr>
        <w:t>“Pittsburgh Kid’s”</w:t>
      </w:r>
      <w:r w:rsidR="009A54A0">
        <w:rPr>
          <w:rFonts w:cs="Times New Roman"/>
        </w:rPr>
        <w:t xml:space="preserve"> comment about Mayer “going to Washington to get money </w:t>
      </w:r>
      <w:r w:rsidR="000D4161">
        <w:rPr>
          <w:rFonts w:cs="Times New Roman"/>
        </w:rPr>
        <w:t>for</w:t>
      </w:r>
      <w:r w:rsidR="009A54A0">
        <w:rPr>
          <w:rFonts w:cs="Times New Roman"/>
        </w:rPr>
        <w:t xml:space="preserve"> some silly Institute” shows that Tufts students didn’t want Mayer </w:t>
      </w:r>
      <w:r w:rsidR="005A351B">
        <w:rPr>
          <w:rFonts w:cs="Times New Roman"/>
        </w:rPr>
        <w:t>traveling</w:t>
      </w:r>
      <w:r w:rsidR="009A54A0">
        <w:rPr>
          <w:rFonts w:cs="Times New Roman"/>
        </w:rPr>
        <w:t xml:space="preserve"> </w:t>
      </w:r>
      <w:r w:rsidR="00575912">
        <w:rPr>
          <w:rFonts w:cs="Times New Roman"/>
        </w:rPr>
        <w:t>up and down</w:t>
      </w:r>
      <w:r w:rsidR="009A54A0">
        <w:rPr>
          <w:rFonts w:cs="Times New Roman"/>
        </w:rPr>
        <w:t xml:space="preserve"> the East Coast </w:t>
      </w:r>
      <w:r w:rsidR="005A351B">
        <w:rPr>
          <w:rFonts w:cs="Times New Roman"/>
        </w:rPr>
        <w:t>to make Tufts a viable presence on the national stage.</w:t>
      </w:r>
      <w:r w:rsidR="00DD5EBE">
        <w:rPr>
          <w:rStyle w:val="FootnoteReference"/>
          <w:rFonts w:cs="Times New Roman"/>
        </w:rPr>
        <w:footnoteReference w:id="58"/>
      </w:r>
      <w:r w:rsidR="005A351B">
        <w:rPr>
          <w:rFonts w:cs="Times New Roman"/>
        </w:rPr>
        <w:t xml:space="preserve"> They wanted Mayer in Medford and Somerville, working to improve the undergraduate experience that had failed to make progress under Burton Hallowell.</w:t>
      </w:r>
    </w:p>
    <w:p w14:paraId="3190A564" w14:textId="5E965E34" w:rsidR="0047322F" w:rsidRPr="000F4712" w:rsidRDefault="0047322F" w:rsidP="0021789E">
      <w:pPr>
        <w:spacing w:line="480" w:lineRule="auto"/>
        <w:ind w:firstLine="720"/>
        <w:rPr>
          <w:rFonts w:cs="Times New Roman"/>
        </w:rPr>
      </w:pPr>
      <w:r>
        <w:rPr>
          <w:rFonts w:cs="Times New Roman"/>
        </w:rPr>
        <w:t xml:space="preserve">In summary, the first five April Fools’ issues of the </w:t>
      </w:r>
      <w:r>
        <w:rPr>
          <w:rFonts w:cs="Times New Roman"/>
          <w:i/>
          <w:iCs/>
        </w:rPr>
        <w:t xml:space="preserve">Observer </w:t>
      </w:r>
      <w:r>
        <w:rPr>
          <w:rFonts w:cs="Times New Roman"/>
        </w:rPr>
        <w:t>show</w:t>
      </w:r>
      <w:r w:rsidR="000F4712">
        <w:rPr>
          <w:rFonts w:cs="Times New Roman"/>
        </w:rPr>
        <w:t xml:space="preserve"> that despite a decline in student activism, students were far from apathetic. As they witnessed the stark transformation from </w:t>
      </w:r>
      <w:r w:rsidR="002C1AAA">
        <w:rPr>
          <w:rFonts w:cs="Times New Roman"/>
        </w:rPr>
        <w:t>Burton</w:t>
      </w:r>
      <w:r w:rsidR="000F4712">
        <w:rPr>
          <w:rFonts w:cs="Times New Roman"/>
        </w:rPr>
        <w:t xml:space="preserve"> Hallowell to </w:t>
      </w:r>
      <w:r w:rsidR="002C1AAA">
        <w:rPr>
          <w:rFonts w:cs="Times New Roman"/>
        </w:rPr>
        <w:t>Jean</w:t>
      </w:r>
      <w:r w:rsidR="000F4712">
        <w:rPr>
          <w:rFonts w:cs="Times New Roman"/>
        </w:rPr>
        <w:t xml:space="preserve"> Mayer, they used </w:t>
      </w:r>
      <w:r w:rsidR="008F3FDB">
        <w:rPr>
          <w:rFonts w:cs="Times New Roman"/>
        </w:rPr>
        <w:t>the</w:t>
      </w:r>
      <w:r w:rsidR="000F4712">
        <w:rPr>
          <w:rFonts w:cs="Times New Roman"/>
        </w:rPr>
        <w:t xml:space="preserve"> April Fools’ issues of the </w:t>
      </w:r>
      <w:r w:rsidR="000F4712">
        <w:rPr>
          <w:rFonts w:cs="Times New Roman"/>
          <w:i/>
          <w:iCs/>
        </w:rPr>
        <w:t xml:space="preserve">Observer </w:t>
      </w:r>
      <w:r w:rsidR="000F4712">
        <w:rPr>
          <w:rFonts w:cs="Times New Roman"/>
        </w:rPr>
        <w:t>to set aside</w:t>
      </w:r>
      <w:r w:rsidR="008F5BE5">
        <w:rPr>
          <w:rFonts w:cs="Times New Roman"/>
        </w:rPr>
        <w:t xml:space="preserve"> reporting and reveal their true thoughts about the environment </w:t>
      </w:r>
      <w:r w:rsidR="009E4B9F">
        <w:rPr>
          <w:rFonts w:cs="Times New Roman"/>
        </w:rPr>
        <w:t>they</w:t>
      </w:r>
      <w:r w:rsidR="008F5BE5">
        <w:rPr>
          <w:rFonts w:cs="Times New Roman"/>
        </w:rPr>
        <w:t xml:space="preserve"> inhabited. Whether it was the absent nature of Hallowell or Mayer’s focus on the graduate schools, Tufts students were </w:t>
      </w:r>
      <w:r w:rsidR="008B6592">
        <w:rPr>
          <w:rFonts w:cs="Times New Roman"/>
        </w:rPr>
        <w:t>frustrated</w:t>
      </w:r>
      <w:r w:rsidR="008F5BE5">
        <w:rPr>
          <w:rFonts w:cs="Times New Roman"/>
        </w:rPr>
        <w:t xml:space="preserve"> and used the annual April Fools’ issue as a way to release those frustrations.</w:t>
      </w:r>
    </w:p>
    <w:p w14:paraId="0A0A67EA" w14:textId="61AF47F8" w:rsidR="001A3242" w:rsidRPr="000F4712" w:rsidRDefault="000F4712" w:rsidP="0021789E">
      <w:pPr>
        <w:spacing w:line="480" w:lineRule="auto"/>
        <w:rPr>
          <w:rFonts w:cs="Times New Roman"/>
          <w:b/>
          <w:bCs/>
        </w:rPr>
      </w:pPr>
      <w:r>
        <w:rPr>
          <w:rFonts w:cs="Times New Roman"/>
          <w:b/>
          <w:bCs/>
        </w:rPr>
        <w:t>A Look Ahead and the Legacy of April Fools’ Day</w:t>
      </w:r>
    </w:p>
    <w:p w14:paraId="74F669B7" w14:textId="31CCC5DE" w:rsidR="0073643C" w:rsidRDefault="001A3242" w:rsidP="0021789E">
      <w:pPr>
        <w:spacing w:line="480" w:lineRule="auto"/>
        <w:ind w:firstLine="720"/>
        <w:rPr>
          <w:rFonts w:cs="Times New Roman"/>
        </w:rPr>
      </w:pPr>
      <w:r>
        <w:rPr>
          <w:rFonts w:cs="Times New Roman"/>
        </w:rPr>
        <w:t xml:space="preserve">Some of the frustrations expressed </w:t>
      </w:r>
      <w:r w:rsidR="00C91EC7">
        <w:rPr>
          <w:rFonts w:cs="Times New Roman"/>
        </w:rPr>
        <w:t>in</w:t>
      </w:r>
      <w:r>
        <w:rPr>
          <w:rFonts w:cs="Times New Roman"/>
        </w:rPr>
        <w:t xml:space="preserve"> the </w:t>
      </w:r>
      <w:r>
        <w:rPr>
          <w:rFonts w:cs="Times New Roman"/>
          <w:i/>
          <w:iCs/>
        </w:rPr>
        <w:t xml:space="preserve">Observer </w:t>
      </w:r>
      <w:r>
        <w:rPr>
          <w:rFonts w:cs="Times New Roman"/>
        </w:rPr>
        <w:t xml:space="preserve">April Fools’ issues eventually came to a resolution. </w:t>
      </w:r>
      <w:r w:rsidR="008B6592">
        <w:rPr>
          <w:rFonts w:cs="Times New Roman"/>
        </w:rPr>
        <w:t xml:space="preserve">Mayer </w:t>
      </w:r>
      <w:r w:rsidR="00812770">
        <w:rPr>
          <w:rFonts w:cs="Times New Roman"/>
        </w:rPr>
        <w:t>placed a larger focus on the undergraduate population</w:t>
      </w:r>
      <w:r w:rsidR="008B6592">
        <w:rPr>
          <w:rFonts w:cs="Times New Roman"/>
        </w:rPr>
        <w:t xml:space="preserve"> later in his presidency</w:t>
      </w:r>
      <w:r w:rsidR="00812770">
        <w:rPr>
          <w:rFonts w:cs="Times New Roman"/>
        </w:rPr>
        <w:t xml:space="preserve">. </w:t>
      </w:r>
      <w:r w:rsidR="00891D41">
        <w:rPr>
          <w:rFonts w:cs="Times New Roman"/>
        </w:rPr>
        <w:t>During</w:t>
      </w:r>
      <w:r w:rsidR="00812770">
        <w:rPr>
          <w:rFonts w:cs="Times New Roman"/>
        </w:rPr>
        <w:t xml:space="preserve"> his tenure, three new dormitories </w:t>
      </w:r>
      <w:r w:rsidR="0073643C">
        <w:rPr>
          <w:rFonts w:cs="Times New Roman"/>
        </w:rPr>
        <w:t>were constructed</w:t>
      </w:r>
      <w:r w:rsidR="00812770">
        <w:rPr>
          <w:rFonts w:cs="Times New Roman"/>
        </w:rPr>
        <w:t xml:space="preserve"> on the Medford campus: Latin Way </w:t>
      </w:r>
      <w:r w:rsidR="00812770">
        <w:rPr>
          <w:rFonts w:cs="Times New Roman"/>
        </w:rPr>
        <w:lastRenderedPageBreak/>
        <w:t>Apartments (1980), Hillsides Apartment</w:t>
      </w:r>
      <w:r w:rsidR="0073643C">
        <w:rPr>
          <w:rFonts w:cs="Times New Roman"/>
        </w:rPr>
        <w:t>s</w:t>
      </w:r>
      <w:r w:rsidR="00812770">
        <w:rPr>
          <w:rFonts w:cs="Times New Roman"/>
        </w:rPr>
        <w:t xml:space="preserve"> (1981), and Harleston Hall (1991).</w:t>
      </w:r>
      <w:r w:rsidR="0035748C">
        <w:rPr>
          <w:rStyle w:val="FootnoteReference"/>
          <w:rFonts w:cs="Times New Roman"/>
        </w:rPr>
        <w:footnoteReference w:id="59"/>
      </w:r>
      <w:r w:rsidR="00812770">
        <w:rPr>
          <w:rFonts w:cs="Times New Roman"/>
        </w:rPr>
        <w:t xml:space="preserve"> </w:t>
      </w:r>
      <w:r w:rsidR="0073643C">
        <w:rPr>
          <w:rFonts w:cs="Times New Roman"/>
        </w:rPr>
        <w:t>The long-awaited campus center opened in two phases beginning in 1985, creating a central location for students and faculty to socialize and study</w:t>
      </w:r>
      <w:r w:rsidR="00867257">
        <w:rPr>
          <w:rFonts w:cs="Times New Roman"/>
        </w:rPr>
        <w:t>, while the opening of the Aidekman Arts Center finally provided adequate space for the numerous dramatic and theatrical groups on campus.</w:t>
      </w:r>
      <w:r w:rsidR="0035748C">
        <w:rPr>
          <w:rStyle w:val="FootnoteReference"/>
          <w:rFonts w:cs="Times New Roman"/>
        </w:rPr>
        <w:footnoteReference w:id="60"/>
      </w:r>
      <w:r w:rsidR="00CE1726">
        <w:rPr>
          <w:rFonts w:cs="Times New Roman"/>
        </w:rPr>
        <w:t xml:space="preserve"> Wessell Library continued to operate under the stress of constrained facilities, but Mayer had secured a $10 million grant for the eventual expansion of the library, which would come to fruition with the opening of the enlarged Tisch Library in 1996.</w:t>
      </w:r>
      <w:r w:rsidR="00CE1726">
        <w:rPr>
          <w:rStyle w:val="FootnoteReference"/>
          <w:rFonts w:cs="Times New Roman"/>
        </w:rPr>
        <w:footnoteReference w:id="61"/>
      </w:r>
      <w:r w:rsidR="00CE1726">
        <w:rPr>
          <w:rFonts w:cs="Times New Roman"/>
        </w:rPr>
        <w:t xml:space="preserve">  In terms of finances, the university endowment had grown from $30 million when Mayer had taken office to over $200 million upon his retirement in 1992.</w:t>
      </w:r>
      <w:r w:rsidR="00CE1726">
        <w:rPr>
          <w:rStyle w:val="FootnoteReference"/>
          <w:rFonts w:cs="Times New Roman"/>
        </w:rPr>
        <w:footnoteReference w:id="62"/>
      </w:r>
      <w:r w:rsidR="000F663A">
        <w:rPr>
          <w:rFonts w:cs="Times New Roman"/>
        </w:rPr>
        <w:t xml:space="preserve"> Successful capital campaigns had allowed the university to expand its facilities on both the graduate and undergraduate levels.</w:t>
      </w:r>
      <w:r w:rsidR="002114C1">
        <w:rPr>
          <w:rFonts w:cs="Times New Roman"/>
        </w:rPr>
        <w:t xml:space="preserve"> </w:t>
      </w:r>
      <w:r w:rsidR="007C449E">
        <w:rPr>
          <w:rFonts w:cs="Times New Roman"/>
        </w:rPr>
        <w:t xml:space="preserve">These were major contributions that </w:t>
      </w:r>
      <w:r w:rsidR="00C15978">
        <w:rPr>
          <w:rFonts w:cs="Times New Roman"/>
        </w:rPr>
        <w:t>contributed to the realization of</w:t>
      </w:r>
      <w:r w:rsidR="007C449E">
        <w:rPr>
          <w:rFonts w:cs="Times New Roman"/>
        </w:rPr>
        <w:t xml:space="preserve"> Mayer’s goal of becoming a nationally prestigious university. </w:t>
      </w:r>
      <w:r w:rsidR="00DD4644">
        <w:rPr>
          <w:rFonts w:cs="Times New Roman"/>
        </w:rPr>
        <w:t xml:space="preserve">While it took over a decade </w:t>
      </w:r>
      <w:r w:rsidR="00107DAF">
        <w:rPr>
          <w:rFonts w:cs="Times New Roman"/>
        </w:rPr>
        <w:t xml:space="preserve">for undergraduate improvements </w:t>
      </w:r>
      <w:r w:rsidR="00CC330D">
        <w:rPr>
          <w:rFonts w:cs="Times New Roman"/>
        </w:rPr>
        <w:t>to manifest, they represented a new phase of Mayer’s plan to elevate the university.</w:t>
      </w:r>
    </w:p>
    <w:p w14:paraId="448FE9F6" w14:textId="2E9A01BA" w:rsidR="0048630B" w:rsidRPr="009672EA" w:rsidRDefault="0048630B" w:rsidP="0021789E">
      <w:pPr>
        <w:spacing w:line="480" w:lineRule="auto"/>
        <w:ind w:firstLine="720"/>
        <w:rPr>
          <w:rFonts w:cs="Times New Roman"/>
        </w:rPr>
      </w:pPr>
      <w:r>
        <w:rPr>
          <w:rFonts w:cs="Times New Roman"/>
        </w:rPr>
        <w:t xml:space="preserve">Mayer’s increased focus on the undergraduates was also evident in the pages of </w:t>
      </w:r>
      <w:r>
        <w:rPr>
          <w:rFonts w:cs="Times New Roman"/>
          <w:i/>
          <w:iCs/>
        </w:rPr>
        <w:t>The Tufts Daily</w:t>
      </w:r>
      <w:r>
        <w:rPr>
          <w:rFonts w:cs="Times New Roman"/>
        </w:rPr>
        <w:t xml:space="preserve">, which was founded in February 1980 and began an annual tradition of publishing April Fools’ issues in its first year. </w:t>
      </w:r>
      <w:r w:rsidR="009672EA">
        <w:rPr>
          <w:rFonts w:cs="Times New Roman"/>
        </w:rPr>
        <w:t xml:space="preserve">The 1987 April Fools’ issue </w:t>
      </w:r>
      <w:r w:rsidR="002114C1">
        <w:rPr>
          <w:rFonts w:cs="Times New Roman"/>
        </w:rPr>
        <w:t>showed</w:t>
      </w:r>
      <w:r w:rsidR="009672EA">
        <w:rPr>
          <w:rFonts w:cs="Times New Roman"/>
        </w:rPr>
        <w:t xml:space="preserve"> no references to undergraduate frustrations about the university’s finances or facilities and </w:t>
      </w:r>
      <w:r w:rsidR="00896F72">
        <w:rPr>
          <w:rFonts w:cs="Times New Roman"/>
        </w:rPr>
        <w:t>referred</w:t>
      </w:r>
      <w:r w:rsidR="009672EA">
        <w:rPr>
          <w:rFonts w:cs="Times New Roman"/>
        </w:rPr>
        <w:t xml:space="preserve"> to Mayer only a handful of times. In that specific issue, the </w:t>
      </w:r>
      <w:r w:rsidR="009672EA">
        <w:rPr>
          <w:rFonts w:cs="Times New Roman"/>
          <w:i/>
          <w:iCs/>
        </w:rPr>
        <w:t xml:space="preserve">Daily </w:t>
      </w:r>
      <w:r w:rsidR="009672EA">
        <w:rPr>
          <w:rFonts w:cs="Times New Roman"/>
        </w:rPr>
        <w:t xml:space="preserve">writers were more focused on poking fun at the TCU Senate, </w:t>
      </w:r>
      <w:r w:rsidR="006A4BFB">
        <w:rPr>
          <w:rFonts w:cs="Times New Roman"/>
        </w:rPr>
        <w:t xml:space="preserve">the weekly </w:t>
      </w:r>
      <w:r w:rsidR="006A4BFB">
        <w:rPr>
          <w:rFonts w:cs="Times New Roman"/>
          <w:i/>
          <w:iCs/>
        </w:rPr>
        <w:t xml:space="preserve">Daily </w:t>
      </w:r>
      <w:r w:rsidR="006A4BFB">
        <w:rPr>
          <w:rFonts w:cs="Times New Roman"/>
        </w:rPr>
        <w:t xml:space="preserve">columns, and the members of the </w:t>
      </w:r>
      <w:r w:rsidR="006A4BFB">
        <w:rPr>
          <w:rFonts w:cs="Times New Roman"/>
          <w:i/>
          <w:iCs/>
        </w:rPr>
        <w:t xml:space="preserve">Daily </w:t>
      </w:r>
      <w:r w:rsidR="006A4BFB">
        <w:rPr>
          <w:rFonts w:cs="Times New Roman"/>
        </w:rPr>
        <w:t xml:space="preserve">staff. </w:t>
      </w:r>
      <w:r w:rsidR="009672EA">
        <w:rPr>
          <w:rFonts w:cs="Times New Roman"/>
        </w:rPr>
        <w:t xml:space="preserve">The </w:t>
      </w:r>
      <w:r w:rsidR="00E94663">
        <w:rPr>
          <w:rFonts w:cs="Times New Roman"/>
        </w:rPr>
        <w:t>only</w:t>
      </w:r>
      <w:r w:rsidR="009672EA">
        <w:rPr>
          <w:rFonts w:cs="Times New Roman"/>
        </w:rPr>
        <w:t xml:space="preserve"> references to Mayer came in an advertisement for “Foreign Accents Unlimited,” the purported school that </w:t>
      </w:r>
      <w:r w:rsidR="009672EA">
        <w:rPr>
          <w:rFonts w:cs="Times New Roman"/>
        </w:rPr>
        <w:lastRenderedPageBreak/>
        <w:t>taught Mayer to speak with a French accent, and in two articles announcing the university had divested from South Afric</w:t>
      </w:r>
      <w:r w:rsidR="00A9336E">
        <w:rPr>
          <w:rFonts w:cs="Times New Roman"/>
        </w:rPr>
        <w:t xml:space="preserve">a </w:t>
      </w:r>
      <w:r w:rsidR="009672EA">
        <w:rPr>
          <w:rFonts w:cs="Times New Roman"/>
        </w:rPr>
        <w:t xml:space="preserve">and </w:t>
      </w:r>
      <w:r w:rsidR="002F22BB">
        <w:rPr>
          <w:rFonts w:cs="Times New Roman"/>
        </w:rPr>
        <w:t>planned</w:t>
      </w:r>
      <w:r w:rsidR="009672EA">
        <w:rPr>
          <w:rFonts w:cs="Times New Roman"/>
        </w:rPr>
        <w:t xml:space="preserve"> to close the College of Liberal Arts.</w:t>
      </w:r>
      <w:r w:rsidR="00FE79E0">
        <w:rPr>
          <w:rStyle w:val="FootnoteReference"/>
          <w:rFonts w:cs="Times New Roman"/>
        </w:rPr>
        <w:footnoteReference w:id="63"/>
      </w:r>
      <w:r w:rsidR="00B16792">
        <w:rPr>
          <w:rFonts w:cs="Times New Roman"/>
        </w:rPr>
        <w:t xml:space="preserve"> The shift away from satire that focused on the Tufts president and </w:t>
      </w:r>
      <w:r w:rsidR="00DE4A02">
        <w:rPr>
          <w:rFonts w:cs="Times New Roman"/>
        </w:rPr>
        <w:t>his</w:t>
      </w:r>
      <w:r w:rsidR="00B16792">
        <w:rPr>
          <w:rFonts w:cs="Times New Roman"/>
        </w:rPr>
        <w:t xml:space="preserve"> agenda indicates that students were less frustrated with the actions that the administration was taking. </w:t>
      </w:r>
      <w:r w:rsidR="006A4BFB">
        <w:rPr>
          <w:rFonts w:cs="Times New Roman"/>
        </w:rPr>
        <w:t>As Mayer’s impact became visible through the construction of the Campus Center and new dormitories, student frustration shifted to other topics unrelated to the administration.</w:t>
      </w:r>
    </w:p>
    <w:p w14:paraId="126A6E51" w14:textId="41CF637F" w:rsidR="00052F25" w:rsidRPr="004C617E" w:rsidRDefault="001A3242" w:rsidP="004C617E">
      <w:pPr>
        <w:spacing w:line="480" w:lineRule="auto"/>
        <w:ind w:firstLine="720"/>
        <w:rPr>
          <w:rFonts w:cs="Times New Roman"/>
        </w:rPr>
      </w:pPr>
      <w:r>
        <w:t xml:space="preserve">Nearly </w:t>
      </w:r>
      <w:r w:rsidR="00596AAD">
        <w:t>a half-century</w:t>
      </w:r>
      <w:r>
        <w:t xml:space="preserve"> after the </w:t>
      </w:r>
      <w:r>
        <w:rPr>
          <w:i/>
          <w:iCs/>
        </w:rPr>
        <w:t xml:space="preserve">Observer </w:t>
      </w:r>
      <w:r>
        <w:t xml:space="preserve">began to poke fun at campus life, the </w:t>
      </w:r>
      <w:r>
        <w:rPr>
          <w:i/>
          <w:iCs/>
        </w:rPr>
        <w:t xml:space="preserve">Tufts Daily </w:t>
      </w:r>
      <w:r>
        <w:t>continues to publish a</w:t>
      </w:r>
      <w:r w:rsidR="00596AAD">
        <w:t xml:space="preserve">n annual </w:t>
      </w:r>
      <w:r>
        <w:t xml:space="preserve">April Fools’ issue. </w:t>
      </w:r>
      <w:r w:rsidR="00925031">
        <w:t xml:space="preserve">Student activism has </w:t>
      </w:r>
      <w:r w:rsidR="00722B60">
        <w:t>changed over time</w:t>
      </w:r>
      <w:r w:rsidR="00925031">
        <w:t xml:space="preserve">, with recent </w:t>
      </w:r>
      <w:r w:rsidR="001E6779">
        <w:t>rallies</w:t>
      </w:r>
      <w:r w:rsidR="00925031">
        <w:t xml:space="preserve"> calling for the</w:t>
      </w:r>
      <w:r w:rsidR="00612513">
        <w:t xml:space="preserve"> reduction of tuition</w:t>
      </w:r>
      <w:r w:rsidR="00925031">
        <w:t xml:space="preserve"> and the unionization of the dining hall employees.</w:t>
      </w:r>
      <w:r w:rsidR="00612513">
        <w:rPr>
          <w:rStyle w:val="FootnoteReference"/>
        </w:rPr>
        <w:footnoteReference w:id="64"/>
      </w:r>
      <w:r w:rsidR="00502881">
        <w:t xml:space="preserve"> However, </w:t>
      </w:r>
      <w:r w:rsidR="008A180C">
        <w:t>this current activism</w:t>
      </w:r>
      <w:r w:rsidR="00502881">
        <w:t xml:space="preserve"> hasn’t replaced satire as a vehicle for student frustration. The most recent satirical issue, published on Halloween 2019, featured articles satirizing the university’s lack of action regarding climate change and the new semester-hour unit system of course credits.</w:t>
      </w:r>
      <w:r w:rsidR="00502881">
        <w:rPr>
          <w:rStyle w:val="FootnoteReference"/>
        </w:rPr>
        <w:footnoteReference w:id="65"/>
      </w:r>
      <w:r w:rsidR="006122A3">
        <w:t xml:space="preserve"> </w:t>
      </w:r>
      <w:r w:rsidR="004C617E">
        <w:t xml:space="preserve">The issue </w:t>
      </w:r>
      <w:r w:rsidR="00393B77">
        <w:t xml:space="preserve">featured two references to University President Anthony Monaco. The first </w:t>
      </w:r>
      <w:r w:rsidR="006122A3">
        <w:t>reference</w:t>
      </w:r>
      <w:r w:rsidR="0009527C">
        <w:t xml:space="preserve"> was related to the revelation that Monaco had attended a meeting with the controversial Crown Prince of Saudi Arabia in March 2018.</w:t>
      </w:r>
      <w:r w:rsidR="0009527C">
        <w:rPr>
          <w:rStyle w:val="FootnoteReference"/>
        </w:rPr>
        <w:footnoteReference w:id="66"/>
      </w:r>
      <w:r w:rsidR="0009527C">
        <w:t xml:space="preserve"> In the Halloween issue, students wrote about how Monaco had been “ghosted” in a late-night text exchange with the crown prince.</w:t>
      </w:r>
      <w:r w:rsidR="0009527C">
        <w:rPr>
          <w:rStyle w:val="FootnoteReference"/>
        </w:rPr>
        <w:footnoteReference w:id="67"/>
      </w:r>
      <w:r w:rsidR="00FC0A95">
        <w:t xml:space="preserve"> The sudden freeze in communication came in response to the crown prince learning that Monaco had been taking money from the </w:t>
      </w:r>
      <w:r w:rsidR="008311D9">
        <w:t xml:space="preserve">controversial </w:t>
      </w:r>
      <w:r w:rsidR="00FC0A95">
        <w:t>Sackler family behind his back.</w:t>
      </w:r>
      <w:r w:rsidR="005266CA">
        <w:t xml:space="preserve"> The second article lampooned the university’s inaction on climate change and quoted </w:t>
      </w:r>
      <w:r w:rsidR="005266CA">
        <w:lastRenderedPageBreak/>
        <w:t>Monaco, referred to as “Tiny Monocle,” saying “I want to take this opportunity to commend the students who have been protesting Tufts’ investments in the fossil fuel industry and assure them and all other students that moving forward, we will double down on our efforts to do nothing to save the planet.”</w:t>
      </w:r>
      <w:r w:rsidR="005266CA">
        <w:rPr>
          <w:rStyle w:val="FootnoteReference"/>
        </w:rPr>
        <w:footnoteReference w:id="68"/>
      </w:r>
      <w:r w:rsidR="00722AED">
        <w:t xml:space="preserve"> </w:t>
      </w:r>
      <w:r w:rsidR="008311D9" w:rsidRPr="00240188">
        <w:t>Other articles centered on the university’s new social policy and</w:t>
      </w:r>
      <w:r w:rsidR="00240188" w:rsidRPr="00240188">
        <w:t xml:space="preserve"> the new bus route that ran between the Campus Center and New York City</w:t>
      </w:r>
      <w:r w:rsidR="008311D9" w:rsidRPr="00240188">
        <w:t>.</w:t>
      </w:r>
      <w:r w:rsidR="00240188">
        <w:rPr>
          <w:rStyle w:val="FootnoteReference"/>
        </w:rPr>
        <w:footnoteReference w:id="69"/>
      </w:r>
    </w:p>
    <w:p w14:paraId="01920549" w14:textId="4FE1A7FC" w:rsidR="00722AED" w:rsidRDefault="00722AED" w:rsidP="00BB5FEF">
      <w:pPr>
        <w:spacing w:line="480" w:lineRule="auto"/>
        <w:jc w:val="both"/>
      </w:pPr>
      <w:r>
        <w:tab/>
      </w:r>
      <w:r w:rsidR="009768D0">
        <w:t>The</w:t>
      </w:r>
      <w:r w:rsidR="00CE49AB">
        <w:t>se recent April Fools’ articles from the</w:t>
      </w:r>
      <w:r w:rsidR="009768D0">
        <w:t xml:space="preserve"> </w:t>
      </w:r>
      <w:r w:rsidR="009768D0">
        <w:rPr>
          <w:i/>
          <w:iCs/>
        </w:rPr>
        <w:t xml:space="preserve">Daily </w:t>
      </w:r>
      <w:r w:rsidR="009768D0">
        <w:t xml:space="preserve">show that the use of satire to express student frustration </w:t>
      </w:r>
      <w:r w:rsidR="00F52793">
        <w:t xml:space="preserve">remains </w:t>
      </w:r>
      <w:r w:rsidR="00CE49AB">
        <w:t>alive and well</w:t>
      </w:r>
      <w:r w:rsidR="009768D0">
        <w:t xml:space="preserve">. </w:t>
      </w:r>
      <w:r w:rsidR="00AE41E9">
        <w:t>Some of the frustrations</w:t>
      </w:r>
      <w:r w:rsidR="00CE49AB">
        <w:t xml:space="preserve"> from the Hallowell and Mayer years</w:t>
      </w:r>
      <w:r w:rsidR="00AE41E9">
        <w:t xml:space="preserve">, such as </w:t>
      </w:r>
      <w:r w:rsidR="00CE49AB">
        <w:t>overcrowded</w:t>
      </w:r>
      <w:r w:rsidR="00AE41E9">
        <w:t xml:space="preserve"> facilities</w:t>
      </w:r>
      <w:r w:rsidR="00CE49AB">
        <w:t xml:space="preserve"> and financial challenges,</w:t>
      </w:r>
      <w:r w:rsidR="00AE41E9">
        <w:t xml:space="preserve"> persist</w:t>
      </w:r>
      <w:r w:rsidR="00CE49AB">
        <w:t xml:space="preserve"> even in the Monaco era</w:t>
      </w:r>
      <w:r w:rsidR="00AE41E9">
        <w:t xml:space="preserve">. </w:t>
      </w:r>
      <w:r w:rsidR="00F52793">
        <w:t xml:space="preserve">Whether the topic </w:t>
      </w:r>
      <w:r w:rsidR="0091626C">
        <w:t xml:space="preserve">of the article </w:t>
      </w:r>
      <w:r w:rsidR="00F52793">
        <w:t>is climate change or the administration’s ties to questionable donors, the writers o</w:t>
      </w:r>
      <w:r w:rsidR="00CE49AB">
        <w:t>f</w:t>
      </w:r>
      <w:r w:rsidR="00F52793">
        <w:t xml:space="preserve"> the </w:t>
      </w:r>
      <w:r w:rsidR="00F52793">
        <w:rPr>
          <w:i/>
          <w:iCs/>
        </w:rPr>
        <w:t xml:space="preserve">Daily </w:t>
      </w:r>
      <w:r w:rsidR="00F52793">
        <w:t>still use April Fools’ Day and Halloween to share their true feelings on the topics they report</w:t>
      </w:r>
      <w:r w:rsidR="00CE49AB">
        <w:t xml:space="preserve">, just as the writers of the </w:t>
      </w:r>
      <w:r w:rsidR="00CE49AB">
        <w:rPr>
          <w:i/>
          <w:iCs/>
        </w:rPr>
        <w:t>Observer</w:t>
      </w:r>
      <w:r w:rsidR="00CE49AB">
        <w:t xml:space="preserve"> did five decades ago</w:t>
      </w:r>
      <w:r w:rsidR="00F52793">
        <w:t xml:space="preserve">. </w:t>
      </w:r>
      <w:r w:rsidR="005C0C2E">
        <w:t>Students still have complaints about Tufts that they express through satire in the student newspaper, and as long as those complaints persist, the April Fools’ issues will persist as well</w:t>
      </w:r>
      <w:r w:rsidR="003A08AC">
        <w:t>.</w:t>
      </w:r>
      <w:r w:rsidR="006C2EC9">
        <w:t xml:space="preserve"> </w:t>
      </w:r>
    </w:p>
    <w:p w14:paraId="2D0D8DCD" w14:textId="408E9754" w:rsidR="00060708" w:rsidRDefault="00060708" w:rsidP="00BB5FEF">
      <w:pPr>
        <w:spacing w:line="480" w:lineRule="auto"/>
        <w:jc w:val="both"/>
      </w:pPr>
    </w:p>
    <w:p w14:paraId="3950467D" w14:textId="77777777" w:rsidR="00060708" w:rsidRDefault="00060708">
      <w:r>
        <w:br w:type="page"/>
      </w:r>
    </w:p>
    <w:p w14:paraId="02D1AAB5" w14:textId="4200AD50" w:rsidR="00060708" w:rsidRDefault="00060708" w:rsidP="00060708">
      <w:pPr>
        <w:spacing w:line="480" w:lineRule="auto"/>
        <w:jc w:val="center"/>
      </w:pPr>
      <w:r>
        <w:lastRenderedPageBreak/>
        <w:t>Works Cited</w:t>
      </w:r>
    </w:p>
    <w:p w14:paraId="2F05A1F7" w14:textId="1F670977" w:rsidR="00060708" w:rsidRDefault="00060708" w:rsidP="00060708">
      <w:pPr>
        <w:spacing w:line="480" w:lineRule="auto"/>
        <w:rPr>
          <w:i/>
          <w:iCs/>
        </w:rPr>
      </w:pPr>
      <w:r w:rsidRPr="008E5260">
        <w:rPr>
          <w:i/>
          <w:iCs/>
        </w:rPr>
        <w:t>Note: Authors of the April Fools’ articles often used pseudonyms of real or fictitious persons. Those pseudonyms are maintained here for</w:t>
      </w:r>
      <w:r w:rsidR="0097589C">
        <w:rPr>
          <w:i/>
          <w:iCs/>
        </w:rPr>
        <w:t xml:space="preserve"> reference purpose</w:t>
      </w:r>
      <w:r w:rsidR="00130AEC">
        <w:rPr>
          <w:i/>
          <w:iCs/>
        </w:rPr>
        <w:t>s and are not a reflection of the true author of the articl</w:t>
      </w:r>
      <w:r w:rsidR="00AE1446">
        <w:rPr>
          <w:i/>
          <w:iCs/>
        </w:rPr>
        <w:t>e</w:t>
      </w:r>
      <w:r w:rsidRPr="008E5260">
        <w:rPr>
          <w:i/>
          <w:iCs/>
        </w:rPr>
        <w:t>.</w:t>
      </w:r>
    </w:p>
    <w:p w14:paraId="0B95EE55" w14:textId="60D37166" w:rsidR="00F31DAB" w:rsidRPr="00DD4DCF" w:rsidRDefault="00F31DAB" w:rsidP="008C3CEF">
      <w:pPr>
        <w:spacing w:line="480" w:lineRule="auto"/>
        <w:ind w:left="720" w:hanging="720"/>
      </w:pPr>
      <w:r w:rsidRPr="00DD4DCF">
        <w:t>Arbuthnot, Stephen. “Was nutritionist, adviser to presidents</w:t>
      </w:r>
      <w:r w:rsidR="00085FCD" w:rsidRPr="00DD4DCF">
        <w:t>.</w:t>
      </w:r>
      <w:r w:rsidRPr="00DD4DCF">
        <w:t xml:space="preserve">” </w:t>
      </w:r>
      <w:r w:rsidRPr="00DD4DCF">
        <w:rPr>
          <w:i/>
          <w:iCs/>
        </w:rPr>
        <w:t xml:space="preserve">The Tufts Daily </w:t>
      </w:r>
      <w:r w:rsidRPr="00DD4DCF">
        <w:t>(Medford, MA), January 20, 1993.</w:t>
      </w:r>
    </w:p>
    <w:p w14:paraId="5EE46850" w14:textId="75E68718" w:rsidR="008C3CEF" w:rsidRPr="00DD4DCF" w:rsidRDefault="008C3CEF" w:rsidP="008C3CEF">
      <w:pPr>
        <w:spacing w:line="480" w:lineRule="auto"/>
        <w:ind w:left="720" w:hanging="720"/>
      </w:pPr>
      <w:r w:rsidRPr="00DD4DCF">
        <w:t xml:space="preserve">“Computer roomies working out great.” </w:t>
      </w:r>
      <w:r w:rsidRPr="00DD4DCF">
        <w:rPr>
          <w:i/>
          <w:iCs/>
        </w:rPr>
        <w:t>The Tufts Observer</w:t>
      </w:r>
      <w:r w:rsidRPr="00DD4DCF">
        <w:t xml:space="preserve"> (Medford, MA), April 1, 1977.</w:t>
      </w:r>
    </w:p>
    <w:p w14:paraId="27D9A26D" w14:textId="00CBEB2A" w:rsidR="00AE7D26" w:rsidRPr="00DD4DCF" w:rsidRDefault="00AE7D26" w:rsidP="008C3CEF">
      <w:pPr>
        <w:spacing w:line="480" w:lineRule="auto"/>
        <w:ind w:left="720" w:hanging="720"/>
      </w:pPr>
      <w:r w:rsidRPr="00DD4DCF">
        <w:t xml:space="preserve">“Etcetera,” </w:t>
      </w:r>
      <w:r w:rsidRPr="00DD4DCF">
        <w:rPr>
          <w:i/>
          <w:iCs/>
        </w:rPr>
        <w:t xml:space="preserve">The Tufts Observer </w:t>
      </w:r>
      <w:r w:rsidRPr="00DD4DCF">
        <w:t>(Medford, MA), March 31, 1978.</w:t>
      </w:r>
    </w:p>
    <w:p w14:paraId="2A344B4B" w14:textId="5E6835CA" w:rsidR="000B1C4F" w:rsidRPr="00DD4DCF" w:rsidRDefault="000B1C4F" w:rsidP="000B1C4F">
      <w:pPr>
        <w:spacing w:line="480" w:lineRule="auto"/>
        <w:ind w:left="720" w:hanging="720"/>
      </w:pPr>
      <w:r w:rsidRPr="00DD4DCF">
        <w:t>Fact Book, 1973-2018. Fact Book, 1973-2018. Tufts University fact book 1976-1977. UP128.001.004.00001. Tufts Digital Collections and Archives, Medford, MA.</w:t>
      </w:r>
    </w:p>
    <w:p w14:paraId="38E74D3A" w14:textId="7E4B4F76" w:rsidR="004A7B0A" w:rsidRPr="00DD4DCF" w:rsidRDefault="004A7B0A" w:rsidP="00A94B6D">
      <w:pPr>
        <w:spacing w:line="480" w:lineRule="auto"/>
        <w:ind w:left="720" w:hanging="720"/>
      </w:pPr>
      <w:r w:rsidRPr="00DD4DCF">
        <w:t xml:space="preserve">Ferber, Tom. “Intercultural Center obtains federal money.” </w:t>
      </w:r>
      <w:r w:rsidRPr="00DD4DCF">
        <w:rPr>
          <w:i/>
          <w:iCs/>
        </w:rPr>
        <w:t xml:space="preserve">The Tufts Observer </w:t>
      </w:r>
      <w:r w:rsidRPr="00DD4DCF">
        <w:t>(Medford, MA), March 24, 1978.</w:t>
      </w:r>
    </w:p>
    <w:p w14:paraId="009941AB" w14:textId="3191521D" w:rsidR="00672DE4" w:rsidRPr="00DD4DCF" w:rsidRDefault="00672DE4" w:rsidP="00A94B6D">
      <w:pPr>
        <w:spacing w:line="480" w:lineRule="auto"/>
        <w:ind w:left="720" w:hanging="720"/>
        <w:rPr>
          <w:rFonts w:cs="Times New Roman"/>
        </w:rPr>
      </w:pPr>
      <w:r w:rsidRPr="00DD4DCF">
        <w:rPr>
          <w:rFonts w:cs="Times New Roman"/>
        </w:rPr>
        <w:t xml:space="preserve">Granatino, John. “On being comfortable.” </w:t>
      </w:r>
      <w:r w:rsidRPr="00DD4DCF">
        <w:rPr>
          <w:rFonts w:cs="Times New Roman"/>
          <w:i/>
          <w:iCs/>
        </w:rPr>
        <w:t>Tufts Observer</w:t>
      </w:r>
      <w:r w:rsidRPr="00DD4DCF">
        <w:rPr>
          <w:rFonts w:cs="Times New Roman"/>
        </w:rPr>
        <w:t xml:space="preserve"> (Medford, MA), January 24, 1975.</w:t>
      </w:r>
    </w:p>
    <w:p w14:paraId="2F07F69B" w14:textId="57E9CBD5" w:rsidR="001E7D3F" w:rsidRPr="00DD4DCF" w:rsidRDefault="001E7D3F" w:rsidP="00A94B6D">
      <w:pPr>
        <w:spacing w:line="480" w:lineRule="auto"/>
        <w:ind w:left="720" w:hanging="720"/>
      </w:pPr>
      <w:r w:rsidRPr="00DD4DCF">
        <w:t xml:space="preserve">Howard, Matt. “Library crowding due to miscount.” </w:t>
      </w:r>
      <w:r w:rsidRPr="00DD4DCF">
        <w:rPr>
          <w:i/>
          <w:iCs/>
        </w:rPr>
        <w:t xml:space="preserve">The Tufts Observer </w:t>
      </w:r>
      <w:r w:rsidRPr="00DD4DCF">
        <w:t>(Medford, MA), April 14, 1978.</w:t>
      </w:r>
    </w:p>
    <w:p w14:paraId="781998C9" w14:textId="33361B61" w:rsidR="008E5260" w:rsidRPr="00DD4DCF" w:rsidRDefault="008E5260" w:rsidP="008E5260">
      <w:pPr>
        <w:spacing w:line="480" w:lineRule="auto"/>
        <w:ind w:left="720" w:hanging="720"/>
      </w:pPr>
      <w:r w:rsidRPr="00DD4DCF">
        <w:t xml:space="preserve">“Jean Mayer accepts presidency.” </w:t>
      </w:r>
      <w:r w:rsidRPr="00DD4DCF">
        <w:rPr>
          <w:i/>
          <w:iCs/>
        </w:rPr>
        <w:t>The Tufts Observer</w:t>
      </w:r>
      <w:r w:rsidRPr="00DD4DCF">
        <w:t xml:space="preserve"> (Medford, MA), March 22, 1976.</w:t>
      </w:r>
    </w:p>
    <w:p w14:paraId="3DC51FCC" w14:textId="4740ED1E" w:rsidR="0014015F" w:rsidRPr="00DD4DCF" w:rsidRDefault="0014015F" w:rsidP="0014015F">
      <w:pPr>
        <w:spacing w:line="480" w:lineRule="auto"/>
        <w:ind w:left="720" w:hanging="720"/>
      </w:pPr>
      <w:r w:rsidRPr="00DD4DCF">
        <w:t>Kane, C. Foster. “Harvard, Tufts to merge</w:t>
      </w:r>
      <w:r w:rsidR="00667093" w:rsidRPr="00DD4DCF">
        <w:t>.</w:t>
      </w:r>
      <w:r w:rsidRPr="00DD4DCF">
        <w:t xml:space="preserve">” </w:t>
      </w:r>
      <w:r w:rsidRPr="00DD4DCF">
        <w:rPr>
          <w:i/>
          <w:iCs/>
        </w:rPr>
        <w:t xml:space="preserve">Observer </w:t>
      </w:r>
      <w:r w:rsidRPr="00DD4DCF">
        <w:t>(Medford, MA), April 1, 1973.</w:t>
      </w:r>
    </w:p>
    <w:p w14:paraId="4DFF0801" w14:textId="6DE610CA" w:rsidR="000609AE" w:rsidRPr="00DD4DCF" w:rsidRDefault="000609AE" w:rsidP="008E5260">
      <w:pPr>
        <w:spacing w:line="480" w:lineRule="auto"/>
        <w:ind w:left="720" w:hanging="720"/>
      </w:pPr>
      <w:r w:rsidRPr="00DD4DCF">
        <w:t xml:space="preserve">Kindler, Jeffrey. “The Mayer era begins.” </w:t>
      </w:r>
      <w:r w:rsidRPr="00DD4DCF">
        <w:rPr>
          <w:i/>
          <w:iCs/>
        </w:rPr>
        <w:t xml:space="preserve">The Tufts Observer </w:t>
      </w:r>
      <w:r w:rsidRPr="00DD4DCF">
        <w:t>(Medford, MA), December 10, 1976.</w:t>
      </w:r>
    </w:p>
    <w:p w14:paraId="2E1F0494" w14:textId="70221C93" w:rsidR="00821066" w:rsidRPr="00DD4DCF" w:rsidRDefault="00821066" w:rsidP="008E5260">
      <w:pPr>
        <w:spacing w:line="480" w:lineRule="auto"/>
        <w:ind w:left="720" w:hanging="720"/>
      </w:pPr>
      <w:r w:rsidRPr="00DD4DCF">
        <w:t>“Library fills one shelf</w:t>
      </w:r>
      <w:r w:rsidR="00985FE1" w:rsidRPr="00DD4DCF">
        <w:t>.</w:t>
      </w:r>
      <w:r w:rsidRPr="00DD4DCF">
        <w:t xml:space="preserve">” </w:t>
      </w:r>
      <w:r w:rsidRPr="00DD4DCF">
        <w:rPr>
          <w:i/>
          <w:iCs/>
        </w:rPr>
        <w:t xml:space="preserve">The Tufts Observer </w:t>
      </w:r>
      <w:r w:rsidRPr="00DD4DCF">
        <w:t>(Medford, MA), April 2, 1976.</w:t>
      </w:r>
    </w:p>
    <w:p w14:paraId="4C835266" w14:textId="304F656D" w:rsidR="008E5260" w:rsidRPr="00DD4DCF" w:rsidRDefault="008E5260" w:rsidP="008E5260">
      <w:pPr>
        <w:spacing w:line="480" w:lineRule="auto"/>
        <w:ind w:left="720" w:hanging="720"/>
      </w:pPr>
      <w:r w:rsidRPr="00DD4DCF">
        <w:t xml:space="preserve">Lindon, Tim. “Presidential search continues as Woolf withdraws candidacy.” </w:t>
      </w:r>
      <w:r w:rsidRPr="00DD4DCF">
        <w:rPr>
          <w:i/>
          <w:iCs/>
        </w:rPr>
        <w:t xml:space="preserve">The Tufts Observer </w:t>
      </w:r>
      <w:r w:rsidRPr="00DD4DCF">
        <w:t>(Medford, MA), February 27, 1976.</w:t>
      </w:r>
    </w:p>
    <w:p w14:paraId="70F2D74B" w14:textId="31D447C0" w:rsidR="008A62A9" w:rsidRPr="00DD4DCF" w:rsidRDefault="008A62A9" w:rsidP="008E5260">
      <w:pPr>
        <w:spacing w:line="480" w:lineRule="auto"/>
        <w:ind w:left="720" w:hanging="720"/>
        <w:rPr>
          <w:rFonts w:cs="Times New Roman"/>
        </w:rPr>
      </w:pPr>
      <w:r w:rsidRPr="00DD4DCF">
        <w:lastRenderedPageBreak/>
        <w:t xml:space="preserve">McCarthy, Joseph. “Mayer citizenship revoked by Senate.” </w:t>
      </w:r>
      <w:r w:rsidRPr="00DD4DCF">
        <w:rPr>
          <w:i/>
          <w:iCs/>
        </w:rPr>
        <w:t xml:space="preserve">The Tufts Observer </w:t>
      </w:r>
      <w:r w:rsidRPr="00DD4DCF">
        <w:t>(Medford, MA), March 31, 1978.</w:t>
      </w:r>
    </w:p>
    <w:p w14:paraId="6D1F74F9" w14:textId="008C1CB4" w:rsidR="00060708" w:rsidRPr="00DD4DCF" w:rsidRDefault="00060708" w:rsidP="008E5260">
      <w:pPr>
        <w:spacing w:line="480" w:lineRule="auto"/>
        <w:ind w:left="720" w:hanging="720"/>
        <w:rPr>
          <w:rFonts w:cs="Times New Roman"/>
        </w:rPr>
      </w:pPr>
      <w:r w:rsidRPr="00DD4DCF">
        <w:rPr>
          <w:rFonts w:cs="Times New Roman"/>
        </w:rPr>
        <w:t xml:space="preserve">Miller, Russell. </w:t>
      </w:r>
      <w:r w:rsidRPr="00DD4DCF">
        <w:rPr>
          <w:rFonts w:cs="Times New Roman"/>
          <w:i/>
          <w:iCs/>
        </w:rPr>
        <w:t>Light on the Hill, Volume II: A History of Tufts University Since 1952</w:t>
      </w:r>
      <w:r w:rsidRPr="00DD4DCF">
        <w:rPr>
          <w:rFonts w:cs="Times New Roman"/>
        </w:rPr>
        <w:t xml:space="preserve"> (Cambridge: MassMarket Books, 1986).</w:t>
      </w:r>
    </w:p>
    <w:p w14:paraId="1A35CDB4" w14:textId="761424D1" w:rsidR="00EE64F0" w:rsidRPr="00DD4DCF" w:rsidRDefault="00EE64F0" w:rsidP="00EE64F0">
      <w:pPr>
        <w:spacing w:line="480" w:lineRule="auto"/>
        <w:ind w:left="720" w:hanging="720"/>
        <w:rPr>
          <w:rFonts w:cs="Times New Roman"/>
        </w:rPr>
      </w:pPr>
      <w:r w:rsidRPr="00DD4DCF">
        <w:rPr>
          <w:rFonts w:cs="Times New Roman"/>
        </w:rPr>
        <w:t xml:space="preserve">Nader, Ralph. “Mayer linked to fast food restaurants; conflict of interest cited by TuftsPIRG.” </w:t>
      </w:r>
      <w:r w:rsidRPr="00DD4DCF">
        <w:rPr>
          <w:rFonts w:cs="Times New Roman"/>
          <w:i/>
          <w:iCs/>
        </w:rPr>
        <w:t>The Tufts Observer</w:t>
      </w:r>
      <w:r w:rsidRPr="00DD4DCF">
        <w:rPr>
          <w:rFonts w:cs="Times New Roman"/>
        </w:rPr>
        <w:t xml:space="preserve"> (Medford, MA), April 1, 1977.</w:t>
      </w:r>
    </w:p>
    <w:p w14:paraId="66F2C804" w14:textId="49336064" w:rsidR="00060708" w:rsidRPr="00DD4DCF" w:rsidRDefault="008E5260" w:rsidP="008E5260">
      <w:pPr>
        <w:spacing w:line="480" w:lineRule="auto"/>
        <w:ind w:left="720" w:hanging="720"/>
      </w:pPr>
      <w:r w:rsidRPr="00DD4DCF">
        <w:t>Office of the President records, 1824-2014. Annual Report of the President, 1873-2006. President’s Report 1975. UA001.017.003.00008. Tufts Digital Collections and Archives, Medford, MA.</w:t>
      </w:r>
    </w:p>
    <w:p w14:paraId="66942E71" w14:textId="25989532" w:rsidR="008E5260" w:rsidRPr="00DD4DCF" w:rsidRDefault="008E5260" w:rsidP="008E5260">
      <w:pPr>
        <w:spacing w:line="480" w:lineRule="auto"/>
        <w:ind w:left="720" w:hanging="720"/>
      </w:pPr>
      <w:r w:rsidRPr="00DD4DCF">
        <w:t>Office of the President records, 1824-2014. Annual Report of the President, 1873-2006. President’s Report 1976. UA001.017.003.0000</w:t>
      </w:r>
      <w:r w:rsidR="00243FB4" w:rsidRPr="00DD4DCF">
        <w:t>9</w:t>
      </w:r>
      <w:r w:rsidRPr="00DD4DCF">
        <w:t>. Tufts Digital Collections and Archives, Medford, MA.</w:t>
      </w:r>
    </w:p>
    <w:p w14:paraId="327C1AB0" w14:textId="57E65D60" w:rsidR="00597E33" w:rsidRPr="00DD4DCF" w:rsidRDefault="00597E33" w:rsidP="00597E33">
      <w:pPr>
        <w:spacing w:line="480" w:lineRule="auto"/>
        <w:ind w:left="720" w:hanging="720"/>
      </w:pPr>
      <w:r w:rsidRPr="00DD4DCF">
        <w:t>Office of the President records, 1824-2014. Annual Report of the President, 1873-2006. President’s Report 1977. UA001.017.003.000</w:t>
      </w:r>
      <w:r w:rsidR="00243FB4" w:rsidRPr="00DD4DCF">
        <w:t>10</w:t>
      </w:r>
      <w:r w:rsidRPr="00DD4DCF">
        <w:t>. Tufts Digital Collections and Archives, Medford, MA.</w:t>
      </w:r>
    </w:p>
    <w:p w14:paraId="0AFDDDB0" w14:textId="2307792C" w:rsidR="007F23BA" w:rsidRPr="00DD4DCF" w:rsidRDefault="007F23BA" w:rsidP="007F23BA">
      <w:pPr>
        <w:spacing w:line="480" w:lineRule="auto"/>
        <w:ind w:left="720" w:hanging="720"/>
      </w:pPr>
      <w:r w:rsidRPr="00DD4DCF">
        <w:t>Office of the President records, 1824-2014. Annual Report of the President, 1873-2006. President’s Report 1978. UA001.017.003.000</w:t>
      </w:r>
      <w:r w:rsidR="00243FB4" w:rsidRPr="00DD4DCF">
        <w:t>11</w:t>
      </w:r>
      <w:r w:rsidRPr="00DD4DCF">
        <w:t>. Tufts Digital Collections and Archives, Medford, MA.</w:t>
      </w:r>
    </w:p>
    <w:p w14:paraId="70C05237" w14:textId="6659CBE1" w:rsidR="00A458E0" w:rsidRPr="00DD4DCF" w:rsidRDefault="00A458E0" w:rsidP="007F23BA">
      <w:pPr>
        <w:spacing w:line="480" w:lineRule="auto"/>
        <w:ind w:left="720" w:hanging="720"/>
      </w:pPr>
      <w:r w:rsidRPr="00DD4DCF">
        <w:t xml:space="preserve">Phall, Wynn. “Tufts receives Arab gift of $500 million.” </w:t>
      </w:r>
      <w:r w:rsidRPr="00DD4DCF">
        <w:rPr>
          <w:i/>
          <w:iCs/>
        </w:rPr>
        <w:t xml:space="preserve">The Tufts Observer </w:t>
      </w:r>
      <w:r w:rsidRPr="00DD4DCF">
        <w:t>(Medford, MA), March 28, 1975.</w:t>
      </w:r>
    </w:p>
    <w:p w14:paraId="1DEF760B" w14:textId="2016BC1D" w:rsidR="00894E65" w:rsidRPr="00DD4DCF" w:rsidRDefault="00894E65" w:rsidP="007F23BA">
      <w:pPr>
        <w:spacing w:line="480" w:lineRule="auto"/>
        <w:ind w:left="720" w:hanging="720"/>
      </w:pPr>
      <w:r w:rsidRPr="00DD4DCF">
        <w:t xml:space="preserve">The Pittsburgh Kid. “Captain, Tufts’ captain: they’ve taken our captain.” </w:t>
      </w:r>
      <w:r w:rsidRPr="00DD4DCF">
        <w:rPr>
          <w:i/>
          <w:iCs/>
        </w:rPr>
        <w:t xml:space="preserve">The Tufts Observer </w:t>
      </w:r>
      <w:r w:rsidRPr="00DD4DCF">
        <w:t>(Medford, MA), March 31, 1978.</w:t>
      </w:r>
    </w:p>
    <w:p w14:paraId="233B6174" w14:textId="4CA005B7" w:rsidR="00667F20" w:rsidRPr="00DD4DCF" w:rsidRDefault="00667F20" w:rsidP="007F23BA">
      <w:pPr>
        <w:spacing w:line="480" w:lineRule="auto"/>
        <w:ind w:left="720" w:hanging="720"/>
      </w:pPr>
      <w:r w:rsidRPr="00DD4DCF">
        <w:lastRenderedPageBreak/>
        <w:t xml:space="preserve">Prakasam, Vibhay. “Students present demands on tuition, financial aid in rally.” </w:t>
      </w:r>
      <w:r w:rsidRPr="00DD4DCF">
        <w:rPr>
          <w:i/>
          <w:iCs/>
        </w:rPr>
        <w:t xml:space="preserve">The Tufts Daily </w:t>
      </w:r>
      <w:r w:rsidRPr="00DD4DCF">
        <w:t>(Medford, MA), May 22, 2016.</w:t>
      </w:r>
    </w:p>
    <w:p w14:paraId="61B156AE" w14:textId="5EFF2C17" w:rsidR="000B1C4F" w:rsidRPr="00DD4DCF" w:rsidRDefault="000B1C4F" w:rsidP="007F23BA">
      <w:pPr>
        <w:spacing w:line="480" w:lineRule="auto"/>
        <w:ind w:left="720" w:hanging="720"/>
      </w:pPr>
      <w:r w:rsidRPr="00DD4DCF">
        <w:t xml:space="preserve">“President: star is made.” </w:t>
      </w:r>
      <w:r w:rsidRPr="00DD4DCF">
        <w:rPr>
          <w:i/>
          <w:iCs/>
        </w:rPr>
        <w:t xml:space="preserve">The Tufts Observer </w:t>
      </w:r>
      <w:r w:rsidRPr="00DD4DCF">
        <w:t>(Medford, MA), April 2, 1976.</w:t>
      </w:r>
    </w:p>
    <w:p w14:paraId="1B791E41" w14:textId="01ED86B3" w:rsidR="00644151" w:rsidRPr="00DD4DCF" w:rsidRDefault="00644151" w:rsidP="007F23BA">
      <w:pPr>
        <w:spacing w:line="480" w:lineRule="auto"/>
        <w:ind w:left="720" w:hanging="720"/>
        <w:rPr>
          <w:rFonts w:cs="Times New Roman"/>
        </w:rPr>
      </w:pPr>
      <w:r w:rsidRPr="00DD4DCF">
        <w:rPr>
          <w:rFonts w:cs="Times New Roman"/>
        </w:rPr>
        <w:t xml:space="preserve">Rudy, Willis. “The Vietnam Era” in </w:t>
      </w:r>
      <w:r w:rsidRPr="00DD4DCF">
        <w:rPr>
          <w:rFonts w:cs="Times New Roman"/>
          <w:i/>
          <w:iCs/>
        </w:rPr>
        <w:t>The Campus and a Nation in Crisis: From the American Revolution to Vietnam</w:t>
      </w:r>
      <w:r w:rsidRPr="00DD4DCF">
        <w:rPr>
          <w:rFonts w:cs="Times New Roman"/>
        </w:rPr>
        <w:t xml:space="preserve"> (Cranbury, New Jersey: Associated University Presses, 1996).</w:t>
      </w:r>
    </w:p>
    <w:p w14:paraId="10554451" w14:textId="058AA611" w:rsidR="00C34C26" w:rsidRPr="00DD4DCF" w:rsidRDefault="00C34C26" w:rsidP="007F23BA">
      <w:pPr>
        <w:spacing w:line="480" w:lineRule="auto"/>
        <w:ind w:left="720" w:hanging="720"/>
        <w:rPr>
          <w:rFonts w:cs="Times New Roman"/>
        </w:rPr>
      </w:pPr>
      <w:r w:rsidRPr="00DD4DCF">
        <w:rPr>
          <w:rFonts w:cs="Times New Roman"/>
        </w:rPr>
        <w:t xml:space="preserve">Sauer, Anne, et al. </w:t>
      </w:r>
      <w:r w:rsidRPr="00DD4DCF">
        <w:rPr>
          <w:rFonts w:cs="Times New Roman"/>
          <w:i/>
          <w:iCs/>
        </w:rPr>
        <w:t>Concise Encyclopedia of Tufts History</w:t>
      </w:r>
      <w:r w:rsidRPr="00DD4DCF">
        <w:rPr>
          <w:rFonts w:cs="Times New Roman"/>
        </w:rPr>
        <w:t>. 2000. Tufts Digital Collections and Archives, Medford, MA.</w:t>
      </w:r>
    </w:p>
    <w:p w14:paraId="3D1B2044" w14:textId="77777777" w:rsidR="007E07E7" w:rsidRPr="00DD4DCF" w:rsidRDefault="006818E7" w:rsidP="00F31DAB">
      <w:pPr>
        <w:spacing w:line="480" w:lineRule="auto"/>
        <w:ind w:left="720" w:hanging="720"/>
      </w:pPr>
      <w:r w:rsidRPr="00DD4DCF">
        <w:t xml:space="preserve">Shapiro, Neal and Beth Winsten. “TU turns to Sheraton in roomcrunch.” </w:t>
      </w:r>
      <w:r w:rsidRPr="00DD4DCF">
        <w:rPr>
          <w:i/>
          <w:iCs/>
        </w:rPr>
        <w:t xml:space="preserve">The Tufts Observer </w:t>
      </w:r>
      <w:r w:rsidRPr="00DD4DCF">
        <w:t>(Medford, MA), September 16, 1977.</w:t>
      </w:r>
    </w:p>
    <w:p w14:paraId="19028E78" w14:textId="47BA620A" w:rsidR="007E07E7" w:rsidRPr="00DD4DCF" w:rsidRDefault="007E07E7" w:rsidP="007E07E7">
      <w:pPr>
        <w:spacing w:line="480" w:lineRule="auto"/>
        <w:ind w:left="720" w:hanging="720"/>
      </w:pPr>
      <w:r w:rsidRPr="00DD4DCF">
        <w:rPr>
          <w:i/>
          <w:iCs/>
        </w:rPr>
        <w:t xml:space="preserve">The Tufts Daily </w:t>
      </w:r>
      <w:r w:rsidRPr="00DD4DCF">
        <w:t>(Medford, MA), April 1, 1987.</w:t>
      </w:r>
    </w:p>
    <w:p w14:paraId="544FE3F6" w14:textId="0D252E4C" w:rsidR="00B310D5" w:rsidRPr="00DD4DCF" w:rsidRDefault="00B310D5" w:rsidP="007E07E7">
      <w:pPr>
        <w:spacing w:line="480" w:lineRule="auto"/>
        <w:ind w:left="720" w:hanging="720"/>
      </w:pPr>
      <w:r w:rsidRPr="00DD4DCF">
        <w:rPr>
          <w:i/>
          <w:iCs/>
        </w:rPr>
        <w:t xml:space="preserve">The Tufts Daily </w:t>
      </w:r>
      <w:r w:rsidRPr="00DD4DCF">
        <w:t>(Medford, MA), October 31, 2019.</w:t>
      </w:r>
    </w:p>
    <w:p w14:paraId="666DCD16" w14:textId="532A2610" w:rsidR="00BA4D20" w:rsidRPr="00DD4DCF" w:rsidRDefault="00BA4D20" w:rsidP="007E07E7">
      <w:pPr>
        <w:spacing w:line="480" w:lineRule="auto"/>
        <w:ind w:left="720" w:hanging="720"/>
      </w:pPr>
      <w:r w:rsidRPr="00DD4DCF">
        <w:t>Thompson, Alexander. “Monaco attended 2018 meeting with Saudi crown prince.”</w:t>
      </w:r>
      <w:r w:rsidRPr="00DD4DCF">
        <w:rPr>
          <w:i/>
          <w:iCs/>
        </w:rPr>
        <w:t xml:space="preserve"> The Tufts Daily </w:t>
      </w:r>
      <w:r w:rsidRPr="00DD4DCF">
        <w:t>(Medford, MA), September 9, 2019.</w:t>
      </w:r>
    </w:p>
    <w:p w14:paraId="500F9629" w14:textId="241BAC74" w:rsidR="00BA4D20" w:rsidRPr="00DD4DCF" w:rsidRDefault="00667F20" w:rsidP="00BA4D20">
      <w:pPr>
        <w:spacing w:line="480" w:lineRule="auto"/>
        <w:ind w:left="720" w:hanging="720"/>
      </w:pPr>
      <w:r w:rsidRPr="00DD4DCF">
        <w:t xml:space="preserve">Thompson, Alexander. “Students advocate for dining workers at campus tours, E-Week carnival.” </w:t>
      </w:r>
      <w:r w:rsidRPr="00DD4DCF">
        <w:rPr>
          <w:i/>
          <w:iCs/>
        </w:rPr>
        <w:t xml:space="preserve">The Tufts Daily </w:t>
      </w:r>
      <w:r w:rsidRPr="00DD4DCF">
        <w:t>(Medford, MA), February 21, 2019.</w:t>
      </w:r>
    </w:p>
    <w:p w14:paraId="54B3B043" w14:textId="79BA4DB6" w:rsidR="0011017B" w:rsidRPr="00DD4DCF" w:rsidRDefault="0011017B" w:rsidP="00BA4D20">
      <w:pPr>
        <w:spacing w:line="480" w:lineRule="auto"/>
        <w:ind w:left="720" w:hanging="720"/>
      </w:pPr>
      <w:r w:rsidRPr="00DD4DCF">
        <w:t xml:space="preserve">Thunberg, Greta and Alexandria Ocasio-Cortez. “University Redoubles Efforts to do Nothing About Climate Change.” </w:t>
      </w:r>
      <w:r w:rsidRPr="00DD4DCF">
        <w:rPr>
          <w:i/>
          <w:iCs/>
        </w:rPr>
        <w:t xml:space="preserve">The Tufts Daily </w:t>
      </w:r>
      <w:r w:rsidRPr="00DD4DCF">
        <w:t>(Medford, MA), October 31, 2019.</w:t>
      </w:r>
    </w:p>
    <w:p w14:paraId="4E6B709B" w14:textId="24136D71" w:rsidR="006818E7" w:rsidRPr="00DD4DCF" w:rsidRDefault="00A50E04" w:rsidP="007E07E7">
      <w:pPr>
        <w:spacing w:line="480" w:lineRule="auto"/>
        <w:ind w:left="720" w:hanging="720"/>
      </w:pPr>
      <w:r w:rsidRPr="00DD4DCF">
        <w:t>“TU, Mayer, God</w:t>
      </w:r>
      <w:r w:rsidR="004A7CD5" w:rsidRPr="00DD4DCF">
        <w:t>?</w:t>
      </w:r>
      <w:r w:rsidRPr="00DD4DCF">
        <w:t xml:space="preserve">” </w:t>
      </w:r>
      <w:r w:rsidRPr="00DD4DCF">
        <w:rPr>
          <w:i/>
          <w:iCs/>
        </w:rPr>
        <w:t>The Tufts Observer</w:t>
      </w:r>
      <w:r w:rsidRPr="00DD4DCF">
        <w:t xml:space="preserve"> (Medford, MA), March 31, 1978.</w:t>
      </w:r>
    </w:p>
    <w:p w14:paraId="2F37E296" w14:textId="6D7E02F9" w:rsidR="00644151" w:rsidRDefault="00357C01" w:rsidP="007F23BA">
      <w:pPr>
        <w:spacing w:line="480" w:lineRule="auto"/>
        <w:ind w:left="720" w:hanging="720"/>
      </w:pPr>
      <w:r w:rsidRPr="00DD4DCF">
        <w:rPr>
          <w:rFonts w:cs="Times New Roman"/>
        </w:rPr>
        <w:t xml:space="preserve">Wessell, N.Y. “Hallowell seen on campus.” </w:t>
      </w:r>
      <w:r w:rsidRPr="00DD4DCF">
        <w:rPr>
          <w:rFonts w:cs="Times New Roman"/>
          <w:i/>
          <w:iCs/>
        </w:rPr>
        <w:t xml:space="preserve">Observer </w:t>
      </w:r>
      <w:r w:rsidRPr="00DD4DCF">
        <w:rPr>
          <w:rFonts w:cs="Times New Roman"/>
        </w:rPr>
        <w:t>(Medford, MA), April 1, 1973</w:t>
      </w:r>
    </w:p>
    <w:p w14:paraId="43AE263D" w14:textId="77777777" w:rsidR="007F23BA" w:rsidRDefault="007F23BA" w:rsidP="00597E33">
      <w:pPr>
        <w:spacing w:line="480" w:lineRule="auto"/>
        <w:ind w:left="720" w:hanging="720"/>
      </w:pPr>
    </w:p>
    <w:p w14:paraId="5305A947" w14:textId="77777777" w:rsidR="008E5260" w:rsidRPr="001C60F8" w:rsidRDefault="008E5260" w:rsidP="008E5260">
      <w:pPr>
        <w:spacing w:line="480" w:lineRule="auto"/>
        <w:ind w:left="720" w:hanging="720"/>
      </w:pPr>
    </w:p>
    <w:sectPr w:rsidR="008E5260" w:rsidRPr="001C60F8" w:rsidSect="007E0C1E">
      <w:headerReference w:type="even" r:id="rId7"/>
      <w:headerReference w:type="default" r:id="rId8"/>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787B9CB" w14:textId="77777777" w:rsidR="00DE3FCA" w:rsidRDefault="00DE3FCA" w:rsidP="008C02B1">
      <w:r>
        <w:separator/>
      </w:r>
    </w:p>
  </w:endnote>
  <w:endnote w:type="continuationSeparator" w:id="0">
    <w:p w14:paraId="6AF975C1" w14:textId="77777777" w:rsidR="00DE3FCA" w:rsidRDefault="00DE3FCA" w:rsidP="008C02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E2CD45E" w14:textId="77777777" w:rsidR="00DE3FCA" w:rsidRDefault="00DE3FCA" w:rsidP="008C02B1">
      <w:r>
        <w:separator/>
      </w:r>
    </w:p>
  </w:footnote>
  <w:footnote w:type="continuationSeparator" w:id="0">
    <w:p w14:paraId="3D8470AF" w14:textId="77777777" w:rsidR="00DE3FCA" w:rsidRDefault="00DE3FCA" w:rsidP="008C02B1">
      <w:r>
        <w:continuationSeparator/>
      </w:r>
    </w:p>
  </w:footnote>
  <w:footnote w:id="1">
    <w:p w14:paraId="0449ACFE" w14:textId="147D65DA" w:rsidR="006207BD" w:rsidRDefault="006207BD">
      <w:pPr>
        <w:pStyle w:val="FootnoteText"/>
      </w:pPr>
      <w:r>
        <w:rPr>
          <w:rStyle w:val="FootnoteReference"/>
        </w:rPr>
        <w:footnoteRef/>
      </w:r>
      <w:r>
        <w:t xml:space="preserve"> </w:t>
      </w:r>
      <w:r w:rsidRPr="00357687">
        <w:rPr>
          <w:rFonts w:cs="Times New Roman"/>
        </w:rPr>
        <w:t>Russell Miller</w:t>
      </w:r>
      <w:r>
        <w:rPr>
          <w:rFonts w:cs="Times New Roman"/>
        </w:rPr>
        <w:t xml:space="preserve">, </w:t>
      </w:r>
      <w:r>
        <w:rPr>
          <w:rFonts w:cs="Times New Roman"/>
          <w:i/>
          <w:iCs/>
        </w:rPr>
        <w:t>Light on the Hill, Volume II: A History of Tufts University Since 1952</w:t>
      </w:r>
      <w:r>
        <w:rPr>
          <w:rFonts w:cs="Times New Roman"/>
        </w:rPr>
        <w:t xml:space="preserve"> (Cambridge: MassMarket Books, 1986).</w:t>
      </w:r>
    </w:p>
  </w:footnote>
  <w:footnote w:id="2">
    <w:p w14:paraId="60CC3E3C" w14:textId="03A9C901" w:rsidR="00CF2DAE" w:rsidRDefault="00CF2DAE" w:rsidP="00CF2DAE">
      <w:pPr>
        <w:pStyle w:val="FootnoteText"/>
      </w:pPr>
      <w:r>
        <w:rPr>
          <w:rStyle w:val="FootnoteReference"/>
        </w:rPr>
        <w:footnoteRef/>
      </w:r>
      <w:r>
        <w:t xml:space="preserve"> </w:t>
      </w:r>
      <w:r w:rsidR="006207BD">
        <w:t>Ibid.</w:t>
      </w:r>
    </w:p>
  </w:footnote>
  <w:footnote w:id="3">
    <w:p w14:paraId="167C807B" w14:textId="067C8EEB" w:rsidR="00CF2DAE" w:rsidRPr="009E231E" w:rsidRDefault="00CF2DAE" w:rsidP="00CF2DAE">
      <w:pPr>
        <w:pStyle w:val="FootnoteText"/>
        <w:rPr>
          <w:rFonts w:cs="Times New Roman"/>
        </w:rPr>
      </w:pPr>
      <w:r>
        <w:rPr>
          <w:rStyle w:val="FootnoteReference"/>
        </w:rPr>
        <w:footnoteRef/>
      </w:r>
      <w:r>
        <w:t xml:space="preserve"> </w:t>
      </w:r>
      <w:r w:rsidR="006207BD">
        <w:rPr>
          <w:rFonts w:cs="Times New Roman"/>
        </w:rPr>
        <w:t xml:space="preserve">Ibid </w:t>
      </w:r>
      <w:r>
        <w:rPr>
          <w:rFonts w:cs="Times New Roman"/>
        </w:rPr>
        <w:t>373.</w:t>
      </w:r>
    </w:p>
  </w:footnote>
  <w:footnote w:id="4">
    <w:p w14:paraId="0122E016" w14:textId="2AB42750" w:rsidR="000C59D4" w:rsidRDefault="000C59D4">
      <w:pPr>
        <w:pStyle w:val="FootnoteText"/>
      </w:pPr>
      <w:r>
        <w:rPr>
          <w:rStyle w:val="FootnoteReference"/>
        </w:rPr>
        <w:footnoteRef/>
      </w:r>
      <w:r>
        <w:t xml:space="preserve"> Ibid.</w:t>
      </w:r>
    </w:p>
  </w:footnote>
  <w:footnote w:id="5">
    <w:p w14:paraId="4159ABC0" w14:textId="77777777" w:rsidR="00CF2DAE" w:rsidRDefault="00CF2DAE" w:rsidP="00CF2DAE">
      <w:pPr>
        <w:pStyle w:val="FootnoteText"/>
      </w:pPr>
      <w:r>
        <w:rPr>
          <w:rStyle w:val="FootnoteReference"/>
        </w:rPr>
        <w:footnoteRef/>
      </w:r>
      <w:r>
        <w:t xml:space="preserve"> </w:t>
      </w:r>
      <w:r>
        <w:rPr>
          <w:rFonts w:cs="Times New Roman"/>
        </w:rPr>
        <w:t>Ibid 377.</w:t>
      </w:r>
    </w:p>
  </w:footnote>
  <w:footnote w:id="6">
    <w:p w14:paraId="5B6C1488" w14:textId="14D919F8" w:rsidR="005C3D20" w:rsidRDefault="005C3D20">
      <w:pPr>
        <w:pStyle w:val="FootnoteText"/>
      </w:pPr>
      <w:r>
        <w:rPr>
          <w:rStyle w:val="FootnoteReference"/>
        </w:rPr>
        <w:footnoteRef/>
      </w:r>
      <w:r>
        <w:t xml:space="preserve"> Ibid.</w:t>
      </w:r>
    </w:p>
  </w:footnote>
  <w:footnote w:id="7">
    <w:p w14:paraId="281EC004" w14:textId="77777777" w:rsidR="00CF2DAE" w:rsidRDefault="00CF2DAE" w:rsidP="00CF2DAE">
      <w:pPr>
        <w:pStyle w:val="FootnoteText"/>
      </w:pPr>
      <w:r>
        <w:rPr>
          <w:rStyle w:val="FootnoteReference"/>
        </w:rPr>
        <w:footnoteRef/>
      </w:r>
      <w:r>
        <w:t xml:space="preserve"> Ibid, 386.</w:t>
      </w:r>
    </w:p>
  </w:footnote>
  <w:footnote w:id="8">
    <w:p w14:paraId="09605276" w14:textId="1B473268" w:rsidR="00E46D65" w:rsidRDefault="00E46D65">
      <w:pPr>
        <w:pStyle w:val="FootnoteText"/>
      </w:pPr>
      <w:r>
        <w:rPr>
          <w:rStyle w:val="FootnoteReference"/>
        </w:rPr>
        <w:footnoteRef/>
      </w:r>
      <w:r>
        <w:t xml:space="preserve"> Ibid, 261-2.</w:t>
      </w:r>
    </w:p>
  </w:footnote>
  <w:footnote w:id="9">
    <w:p w14:paraId="127AA215" w14:textId="77777777" w:rsidR="0076127B" w:rsidRDefault="0076127B" w:rsidP="0076127B">
      <w:pPr>
        <w:pStyle w:val="FootnoteText"/>
      </w:pPr>
      <w:r>
        <w:rPr>
          <w:rStyle w:val="FootnoteReference"/>
        </w:rPr>
        <w:footnoteRef/>
      </w:r>
      <w:r>
        <w:t xml:space="preserve"> Ibid, 263.</w:t>
      </w:r>
    </w:p>
  </w:footnote>
  <w:footnote w:id="10">
    <w:p w14:paraId="05A8BB21" w14:textId="137FA19E" w:rsidR="0076127B" w:rsidRDefault="0076127B" w:rsidP="0076127B">
      <w:pPr>
        <w:pStyle w:val="FootnoteText"/>
      </w:pPr>
      <w:r>
        <w:rPr>
          <w:rStyle w:val="FootnoteReference"/>
        </w:rPr>
        <w:footnoteRef/>
      </w:r>
      <w:r>
        <w:t xml:space="preserve"> </w:t>
      </w:r>
      <w:r w:rsidR="009C0F2F">
        <w:t>President’s Report 1975</w:t>
      </w:r>
      <w:r w:rsidR="00C56D1C">
        <w:t>;</w:t>
      </w:r>
      <w:r w:rsidR="00E56D24">
        <w:t xml:space="preserve"> </w:t>
      </w:r>
      <w:r w:rsidR="009C0F2F">
        <w:t>President’s Report 1976.</w:t>
      </w:r>
    </w:p>
  </w:footnote>
  <w:footnote w:id="11">
    <w:p w14:paraId="143D597C" w14:textId="79F55F60" w:rsidR="00335C6C" w:rsidRPr="00BD242B" w:rsidRDefault="00335C6C" w:rsidP="00335C6C">
      <w:pPr>
        <w:pStyle w:val="FootnoteText"/>
      </w:pPr>
      <w:r>
        <w:rPr>
          <w:rStyle w:val="FootnoteReference"/>
        </w:rPr>
        <w:footnoteRef/>
      </w:r>
      <w:r>
        <w:t xml:space="preserve"> </w:t>
      </w:r>
      <w:r w:rsidR="008E5260">
        <w:t>Tim Lindon,</w:t>
      </w:r>
      <w:r>
        <w:t xml:space="preserve"> “Presidential search continues as Woolf withdraws candidacy,” </w:t>
      </w:r>
      <w:r>
        <w:rPr>
          <w:i/>
          <w:iCs/>
        </w:rPr>
        <w:t xml:space="preserve">The Tufts Observer </w:t>
      </w:r>
      <w:r>
        <w:t>(Medford, MA), February 27, 1976</w:t>
      </w:r>
      <w:r w:rsidR="00CC4D73">
        <w:t xml:space="preserve">; </w:t>
      </w:r>
      <w:r w:rsidR="00CC4D73">
        <w:t xml:space="preserve">“Jean Mayer accepts presidency,” </w:t>
      </w:r>
      <w:r w:rsidR="00CC4D73">
        <w:rPr>
          <w:i/>
          <w:iCs/>
        </w:rPr>
        <w:t xml:space="preserve">The Tufts Observer </w:t>
      </w:r>
      <w:r w:rsidR="00CC4D73">
        <w:t>(Medford, MA), March 22, 1976.</w:t>
      </w:r>
    </w:p>
  </w:footnote>
  <w:footnote w:id="12">
    <w:p w14:paraId="30D7264D" w14:textId="40C0769C" w:rsidR="00335C6C" w:rsidRDefault="00335C6C" w:rsidP="00335C6C">
      <w:pPr>
        <w:pStyle w:val="FootnoteText"/>
      </w:pPr>
      <w:r>
        <w:rPr>
          <w:rStyle w:val="FootnoteReference"/>
        </w:rPr>
        <w:footnoteRef/>
      </w:r>
      <w:r>
        <w:t xml:space="preserve"> </w:t>
      </w:r>
      <w:r w:rsidRPr="00357687">
        <w:rPr>
          <w:rFonts w:cs="Times New Roman"/>
        </w:rPr>
        <w:t>Miller</w:t>
      </w:r>
      <w:r>
        <w:rPr>
          <w:rFonts w:cs="Times New Roman"/>
        </w:rPr>
        <w:t>, 392-3.</w:t>
      </w:r>
    </w:p>
  </w:footnote>
  <w:footnote w:id="13">
    <w:p w14:paraId="48E51D6E" w14:textId="0EA9BF79" w:rsidR="00335C6C" w:rsidRPr="00464881" w:rsidRDefault="00335C6C" w:rsidP="00335C6C">
      <w:pPr>
        <w:pStyle w:val="FootnoteText"/>
      </w:pPr>
      <w:r>
        <w:rPr>
          <w:rStyle w:val="FootnoteReference"/>
        </w:rPr>
        <w:footnoteRef/>
      </w:r>
      <w:r>
        <w:t xml:space="preserve"> </w:t>
      </w:r>
      <w:r w:rsidR="00830B8B">
        <w:t>Jeffrey</w:t>
      </w:r>
      <w:r>
        <w:t xml:space="preserve"> </w:t>
      </w:r>
      <w:r w:rsidR="000609AE">
        <w:t>Kindler,</w:t>
      </w:r>
      <w:r w:rsidR="00D84B5A">
        <w:t xml:space="preserve"> </w:t>
      </w:r>
      <w:r>
        <w:t xml:space="preserve">“The Mayer era begins,” </w:t>
      </w:r>
      <w:r>
        <w:rPr>
          <w:i/>
          <w:iCs/>
        </w:rPr>
        <w:t xml:space="preserve">The Tufts Observer </w:t>
      </w:r>
      <w:r>
        <w:t>(Medford, MA), December 10, 1976.</w:t>
      </w:r>
    </w:p>
  </w:footnote>
  <w:footnote w:id="14">
    <w:p w14:paraId="073C4502" w14:textId="384EDC49" w:rsidR="00252F1F" w:rsidRDefault="00252F1F">
      <w:pPr>
        <w:pStyle w:val="FootnoteText"/>
      </w:pPr>
      <w:r>
        <w:rPr>
          <w:rStyle w:val="FootnoteReference"/>
        </w:rPr>
        <w:footnoteRef/>
      </w:r>
      <w:r>
        <w:t xml:space="preserve"> Miller, 395.</w:t>
      </w:r>
    </w:p>
  </w:footnote>
  <w:footnote w:id="15">
    <w:p w14:paraId="68D8BC03" w14:textId="36A341DE" w:rsidR="00335C6C" w:rsidRDefault="00335C6C" w:rsidP="00335C6C">
      <w:pPr>
        <w:pStyle w:val="FootnoteText"/>
      </w:pPr>
      <w:r>
        <w:rPr>
          <w:rStyle w:val="FootnoteReference"/>
        </w:rPr>
        <w:footnoteRef/>
      </w:r>
      <w:r>
        <w:t xml:space="preserve"> </w:t>
      </w:r>
      <w:r w:rsidR="008B347E">
        <w:t>President’s Report 1977.</w:t>
      </w:r>
    </w:p>
  </w:footnote>
  <w:footnote w:id="16">
    <w:p w14:paraId="5DB1BBB2" w14:textId="77777777" w:rsidR="00335C6C" w:rsidRDefault="00335C6C" w:rsidP="00335C6C">
      <w:pPr>
        <w:pStyle w:val="FootnoteText"/>
      </w:pPr>
      <w:r>
        <w:rPr>
          <w:rStyle w:val="FootnoteReference"/>
        </w:rPr>
        <w:footnoteRef/>
      </w:r>
      <w:r>
        <w:t xml:space="preserve"> Ibid.</w:t>
      </w:r>
    </w:p>
  </w:footnote>
  <w:footnote w:id="17">
    <w:p w14:paraId="273FCDB4" w14:textId="6E0FEBE1" w:rsidR="00E47462" w:rsidRDefault="00E47462" w:rsidP="00E47462">
      <w:pPr>
        <w:pStyle w:val="FootnoteText"/>
      </w:pPr>
      <w:r>
        <w:rPr>
          <w:rStyle w:val="FootnoteReference"/>
        </w:rPr>
        <w:footnoteRef/>
      </w:r>
      <w:r>
        <w:t xml:space="preserve"> </w:t>
      </w:r>
      <w:r w:rsidRPr="00357687">
        <w:rPr>
          <w:rFonts w:cs="Times New Roman"/>
        </w:rPr>
        <w:t>Miller</w:t>
      </w:r>
      <w:r>
        <w:rPr>
          <w:rFonts w:cs="Times New Roman"/>
        </w:rPr>
        <w:t>, 396.</w:t>
      </w:r>
    </w:p>
  </w:footnote>
  <w:footnote w:id="18">
    <w:p w14:paraId="55C33DFE" w14:textId="77777777" w:rsidR="00E47462" w:rsidRDefault="00E47462" w:rsidP="00E47462">
      <w:pPr>
        <w:pStyle w:val="FootnoteText"/>
      </w:pPr>
      <w:r>
        <w:rPr>
          <w:rStyle w:val="FootnoteReference"/>
        </w:rPr>
        <w:footnoteRef/>
      </w:r>
      <w:r>
        <w:t xml:space="preserve"> Ibid.</w:t>
      </w:r>
    </w:p>
  </w:footnote>
  <w:footnote w:id="19">
    <w:p w14:paraId="3E2E1DAE" w14:textId="77777777" w:rsidR="00E47462" w:rsidRDefault="00E47462" w:rsidP="00E47462">
      <w:pPr>
        <w:pStyle w:val="FootnoteText"/>
      </w:pPr>
      <w:r>
        <w:rPr>
          <w:rStyle w:val="FootnoteReference"/>
        </w:rPr>
        <w:footnoteRef/>
      </w:r>
      <w:r>
        <w:t xml:space="preserve"> Ibid, 397.</w:t>
      </w:r>
    </w:p>
  </w:footnote>
  <w:footnote w:id="20">
    <w:p w14:paraId="0A355EFA" w14:textId="77777777" w:rsidR="00E47462" w:rsidRDefault="00E47462" w:rsidP="00E47462">
      <w:pPr>
        <w:pStyle w:val="FootnoteText"/>
      </w:pPr>
      <w:r>
        <w:rPr>
          <w:rStyle w:val="FootnoteReference"/>
        </w:rPr>
        <w:footnoteRef/>
      </w:r>
      <w:r>
        <w:t xml:space="preserve"> Ibid.</w:t>
      </w:r>
    </w:p>
  </w:footnote>
  <w:footnote w:id="21">
    <w:p w14:paraId="067A7821" w14:textId="7CAF6EED" w:rsidR="00335C6C" w:rsidRDefault="00335C6C" w:rsidP="00335C6C">
      <w:pPr>
        <w:pStyle w:val="FootnoteText"/>
      </w:pPr>
      <w:r>
        <w:rPr>
          <w:rStyle w:val="FootnoteReference"/>
        </w:rPr>
        <w:footnoteRef/>
      </w:r>
      <w:r>
        <w:t xml:space="preserve"> </w:t>
      </w:r>
      <w:r w:rsidR="004A7B0A">
        <w:t>President’s Report 1978.</w:t>
      </w:r>
    </w:p>
  </w:footnote>
  <w:footnote w:id="22">
    <w:p w14:paraId="235F4303" w14:textId="45B2E16C" w:rsidR="00335C6C" w:rsidRPr="00776B2B" w:rsidRDefault="00335C6C" w:rsidP="00335C6C">
      <w:pPr>
        <w:pStyle w:val="FootnoteText"/>
      </w:pPr>
      <w:r>
        <w:rPr>
          <w:rStyle w:val="FootnoteReference"/>
        </w:rPr>
        <w:footnoteRef/>
      </w:r>
      <w:r>
        <w:t xml:space="preserve"> </w:t>
      </w:r>
      <w:r w:rsidR="004A7B0A">
        <w:t>Tom Ferber,</w:t>
      </w:r>
      <w:r>
        <w:t xml:space="preserve"> “Intercultural Center obtains federal money,” </w:t>
      </w:r>
      <w:r>
        <w:rPr>
          <w:i/>
          <w:iCs/>
        </w:rPr>
        <w:t xml:space="preserve">The Tufts Observer </w:t>
      </w:r>
      <w:r>
        <w:t>(Medford, MA), March 24, 1978.</w:t>
      </w:r>
    </w:p>
  </w:footnote>
  <w:footnote w:id="23">
    <w:p w14:paraId="189A8656" w14:textId="7A357EA0" w:rsidR="00335C6C" w:rsidRPr="0031408F" w:rsidRDefault="00335C6C" w:rsidP="00335C6C">
      <w:pPr>
        <w:pStyle w:val="FootnoteText"/>
        <w:rPr>
          <w:rFonts w:cs="Times New Roman"/>
        </w:rPr>
      </w:pPr>
      <w:r>
        <w:rPr>
          <w:rStyle w:val="FootnoteReference"/>
        </w:rPr>
        <w:footnoteRef/>
      </w:r>
      <w:r>
        <w:t xml:space="preserve"> </w:t>
      </w:r>
      <w:r w:rsidRPr="00357687">
        <w:rPr>
          <w:rFonts w:cs="Times New Roman"/>
        </w:rPr>
        <w:t>Miller</w:t>
      </w:r>
      <w:r>
        <w:rPr>
          <w:rFonts w:cs="Times New Roman"/>
        </w:rPr>
        <w:t>, 404.</w:t>
      </w:r>
    </w:p>
  </w:footnote>
  <w:footnote w:id="24">
    <w:p w14:paraId="6A83D113" w14:textId="7578CD07" w:rsidR="000C4C8C" w:rsidRDefault="000C4C8C">
      <w:pPr>
        <w:pStyle w:val="FootnoteText"/>
      </w:pPr>
      <w:r>
        <w:rPr>
          <w:rStyle w:val="FootnoteReference"/>
        </w:rPr>
        <w:footnoteRef/>
      </w:r>
      <w:r>
        <w:t xml:space="preserve"> Ibid, 407.</w:t>
      </w:r>
    </w:p>
  </w:footnote>
  <w:footnote w:id="25">
    <w:p w14:paraId="7B204637" w14:textId="1231C6CF" w:rsidR="00335C6C" w:rsidRDefault="00335C6C" w:rsidP="00335C6C">
      <w:pPr>
        <w:pStyle w:val="FootnoteText"/>
      </w:pPr>
      <w:r>
        <w:rPr>
          <w:rStyle w:val="FootnoteReference"/>
        </w:rPr>
        <w:footnoteRef/>
      </w:r>
      <w:r>
        <w:t xml:space="preserve"> Ibid.</w:t>
      </w:r>
    </w:p>
  </w:footnote>
  <w:footnote w:id="26">
    <w:p w14:paraId="54BE9184" w14:textId="5A297F4E" w:rsidR="00DD7ED7" w:rsidRDefault="00DD7ED7">
      <w:pPr>
        <w:pStyle w:val="FootnoteText"/>
      </w:pPr>
      <w:r>
        <w:rPr>
          <w:rStyle w:val="FootnoteReference"/>
        </w:rPr>
        <w:footnoteRef/>
      </w:r>
      <w:r>
        <w:t xml:space="preserve"> Ibid, 408.</w:t>
      </w:r>
    </w:p>
  </w:footnote>
  <w:footnote w:id="27">
    <w:p w14:paraId="6BE127E4" w14:textId="02476F1E" w:rsidR="00A26F1D" w:rsidRPr="008B0F91" w:rsidRDefault="00A26F1D" w:rsidP="00A26F1D">
      <w:pPr>
        <w:pStyle w:val="FootnoteText"/>
        <w:rPr>
          <w:rFonts w:cs="Times New Roman"/>
        </w:rPr>
      </w:pPr>
      <w:r w:rsidRPr="00357687">
        <w:rPr>
          <w:rStyle w:val="FootnoteReference"/>
          <w:rFonts w:cs="Times New Roman"/>
        </w:rPr>
        <w:footnoteRef/>
      </w:r>
      <w:r w:rsidRPr="00357687">
        <w:rPr>
          <w:rFonts w:cs="Times New Roman"/>
        </w:rPr>
        <w:t xml:space="preserve"> Miller</w:t>
      </w:r>
      <w:r>
        <w:rPr>
          <w:rFonts w:cs="Times New Roman"/>
        </w:rPr>
        <w:t>, 268.</w:t>
      </w:r>
    </w:p>
  </w:footnote>
  <w:footnote w:id="28">
    <w:p w14:paraId="37C44D7D" w14:textId="77777777" w:rsidR="00A26F1D" w:rsidRDefault="00A26F1D" w:rsidP="00A26F1D">
      <w:pPr>
        <w:pStyle w:val="FootnoteText"/>
      </w:pPr>
      <w:r>
        <w:rPr>
          <w:rStyle w:val="FootnoteReference"/>
        </w:rPr>
        <w:footnoteRef/>
      </w:r>
      <w:r>
        <w:t xml:space="preserve"> Ibid, 271, 274, 276.</w:t>
      </w:r>
    </w:p>
  </w:footnote>
  <w:footnote w:id="29">
    <w:p w14:paraId="702C6881" w14:textId="77777777" w:rsidR="00C1787B" w:rsidRPr="00685F76" w:rsidRDefault="00C1787B" w:rsidP="00C1787B">
      <w:pPr>
        <w:pStyle w:val="FootnoteText"/>
        <w:rPr>
          <w:rFonts w:cs="Times New Roman"/>
        </w:rPr>
      </w:pPr>
      <w:r w:rsidRPr="00685F76">
        <w:rPr>
          <w:rStyle w:val="FootnoteReference"/>
          <w:rFonts w:cs="Times New Roman"/>
        </w:rPr>
        <w:footnoteRef/>
      </w:r>
      <w:r>
        <w:rPr>
          <w:rFonts w:cs="Times New Roman"/>
        </w:rPr>
        <w:t xml:space="preserve"> Ibid, 203.</w:t>
      </w:r>
    </w:p>
  </w:footnote>
  <w:footnote w:id="30">
    <w:p w14:paraId="00DD9166" w14:textId="77777777" w:rsidR="00A26F1D" w:rsidRPr="00B51671" w:rsidRDefault="00A26F1D" w:rsidP="00A26F1D">
      <w:pPr>
        <w:pStyle w:val="FootnoteText"/>
        <w:rPr>
          <w:rFonts w:cs="Times New Roman"/>
        </w:rPr>
      </w:pPr>
      <w:r w:rsidRPr="00B51671">
        <w:rPr>
          <w:rStyle w:val="FootnoteReference"/>
          <w:rFonts w:cs="Times New Roman"/>
        </w:rPr>
        <w:footnoteRef/>
      </w:r>
      <w:r w:rsidRPr="00B51671">
        <w:rPr>
          <w:rFonts w:cs="Times New Roman"/>
        </w:rPr>
        <w:t xml:space="preserve"> Ibid, 275.</w:t>
      </w:r>
    </w:p>
  </w:footnote>
  <w:footnote w:id="31">
    <w:p w14:paraId="0F1BDC89" w14:textId="77777777" w:rsidR="00A26F1D" w:rsidRPr="003B0619" w:rsidRDefault="00A26F1D" w:rsidP="00A26F1D">
      <w:pPr>
        <w:pStyle w:val="FootnoteText"/>
        <w:rPr>
          <w:rFonts w:cs="Times New Roman"/>
        </w:rPr>
      </w:pPr>
      <w:r w:rsidRPr="003B0619">
        <w:rPr>
          <w:rStyle w:val="FootnoteReference"/>
          <w:rFonts w:cs="Times New Roman"/>
        </w:rPr>
        <w:footnoteRef/>
      </w:r>
      <w:r w:rsidRPr="003B0619">
        <w:rPr>
          <w:rFonts w:cs="Times New Roman"/>
        </w:rPr>
        <w:t xml:space="preserve"> John </w:t>
      </w:r>
      <w:r>
        <w:rPr>
          <w:rFonts w:cs="Times New Roman"/>
        </w:rPr>
        <w:t xml:space="preserve">Granatino, “On being comfortable,” </w:t>
      </w:r>
      <w:r>
        <w:rPr>
          <w:rFonts w:cs="Times New Roman"/>
          <w:i/>
          <w:iCs/>
        </w:rPr>
        <w:t>Tufts Observer</w:t>
      </w:r>
      <w:r>
        <w:rPr>
          <w:rFonts w:cs="Times New Roman"/>
        </w:rPr>
        <w:t xml:space="preserve"> (Medford, MA), January 24, 1975.</w:t>
      </w:r>
    </w:p>
  </w:footnote>
  <w:footnote w:id="32">
    <w:p w14:paraId="3AE836D5" w14:textId="77777777" w:rsidR="00A26F1D" w:rsidRDefault="00A26F1D" w:rsidP="00A26F1D">
      <w:pPr>
        <w:pStyle w:val="FootnoteText"/>
      </w:pPr>
      <w:r>
        <w:rPr>
          <w:rStyle w:val="FootnoteReference"/>
        </w:rPr>
        <w:footnoteRef/>
      </w:r>
      <w:r>
        <w:t xml:space="preserve"> </w:t>
      </w:r>
      <w:r w:rsidRPr="00AD1DB9">
        <w:rPr>
          <w:rFonts w:cs="Times New Roman"/>
        </w:rPr>
        <w:t>Ibid.</w:t>
      </w:r>
    </w:p>
  </w:footnote>
  <w:footnote w:id="33">
    <w:p w14:paraId="798C52A8" w14:textId="77777777" w:rsidR="00A26F1D" w:rsidRPr="007961B2" w:rsidRDefault="00A26F1D" w:rsidP="00A26F1D">
      <w:pPr>
        <w:pStyle w:val="FootnoteText"/>
        <w:rPr>
          <w:rFonts w:cs="Times New Roman"/>
        </w:rPr>
      </w:pPr>
      <w:r w:rsidRPr="002A16A3">
        <w:rPr>
          <w:rStyle w:val="FootnoteReference"/>
          <w:rFonts w:cs="Times New Roman"/>
        </w:rPr>
        <w:footnoteRef/>
      </w:r>
      <w:r w:rsidRPr="002A16A3">
        <w:rPr>
          <w:rFonts w:cs="Times New Roman"/>
        </w:rPr>
        <w:t xml:space="preserve"> Willis Rudy, “The Vietnam Era,” in </w:t>
      </w:r>
      <w:r w:rsidRPr="002A16A3">
        <w:rPr>
          <w:rFonts w:cs="Times New Roman"/>
          <w:i/>
          <w:iCs/>
        </w:rPr>
        <w:t>The Campus and a Nation in Crisis: From the American Revolution to Vietnam</w:t>
      </w:r>
      <w:r w:rsidRPr="002A16A3">
        <w:rPr>
          <w:rFonts w:cs="Times New Roman"/>
        </w:rPr>
        <w:t xml:space="preserve"> (Cranbury, New Jersey: Associated University Presses, 1996), 196-197.</w:t>
      </w:r>
    </w:p>
  </w:footnote>
  <w:footnote w:id="34">
    <w:p w14:paraId="67A5106D" w14:textId="39A31562" w:rsidR="005D4470" w:rsidRDefault="005D4470" w:rsidP="005D4470">
      <w:pPr>
        <w:pStyle w:val="FootnoteText"/>
      </w:pPr>
      <w:r>
        <w:rPr>
          <w:rStyle w:val="FootnoteReference"/>
        </w:rPr>
        <w:footnoteRef/>
      </w:r>
      <w:r>
        <w:t xml:space="preserve"> </w:t>
      </w:r>
      <w:r w:rsidR="0014015F">
        <w:t>C. Foster Kane,</w:t>
      </w:r>
      <w:r>
        <w:t xml:space="preserve"> “Harvard, Tufts to merge</w:t>
      </w:r>
      <w:r w:rsidR="0014015F">
        <w:t>.</w:t>
      </w:r>
      <w:r>
        <w:t xml:space="preserve">” </w:t>
      </w:r>
      <w:r>
        <w:rPr>
          <w:i/>
          <w:iCs/>
        </w:rPr>
        <w:t xml:space="preserve">Observer </w:t>
      </w:r>
      <w:r>
        <w:t>(Medford, MA), April 1, 1973.</w:t>
      </w:r>
      <w:r w:rsidR="001B092E">
        <w:t xml:space="preserve"> Note that all satirical articles use pseudonyms as a byline. I am retaining them here for citation purposes, but they do not reflect the true author of the article.</w:t>
      </w:r>
    </w:p>
  </w:footnote>
  <w:footnote w:id="35">
    <w:p w14:paraId="42741996" w14:textId="77777777" w:rsidR="005D4470" w:rsidRDefault="005D4470" w:rsidP="005D4470">
      <w:pPr>
        <w:pStyle w:val="FootnoteText"/>
      </w:pPr>
      <w:r>
        <w:rPr>
          <w:rStyle w:val="FootnoteReference"/>
        </w:rPr>
        <w:footnoteRef/>
      </w:r>
      <w:r>
        <w:t xml:space="preserve"> Ibid.</w:t>
      </w:r>
    </w:p>
  </w:footnote>
  <w:footnote w:id="36">
    <w:p w14:paraId="7B067039" w14:textId="77777777" w:rsidR="005D4470" w:rsidRDefault="005D4470" w:rsidP="005D4470">
      <w:pPr>
        <w:pStyle w:val="FootnoteText"/>
      </w:pPr>
      <w:r>
        <w:rPr>
          <w:rStyle w:val="FootnoteReference"/>
        </w:rPr>
        <w:footnoteRef/>
      </w:r>
      <w:r>
        <w:t xml:space="preserve"> Ibid.</w:t>
      </w:r>
    </w:p>
  </w:footnote>
  <w:footnote w:id="37">
    <w:p w14:paraId="4EF88F55" w14:textId="77777777" w:rsidR="00A46C0C" w:rsidRDefault="00A46C0C" w:rsidP="00A46C0C">
      <w:pPr>
        <w:pStyle w:val="FootnoteText"/>
      </w:pPr>
      <w:r>
        <w:rPr>
          <w:rStyle w:val="FootnoteReference"/>
        </w:rPr>
        <w:footnoteRef/>
      </w:r>
      <w:r>
        <w:t xml:space="preserve"> The Tufts Digital Collections &amp; Archives has no record of an April Fools’ issue for 1974.  </w:t>
      </w:r>
    </w:p>
  </w:footnote>
  <w:footnote w:id="38">
    <w:p w14:paraId="410C27A7" w14:textId="2CBA41AA" w:rsidR="005D4470" w:rsidRPr="003A6293" w:rsidRDefault="005D4470" w:rsidP="005D4470">
      <w:pPr>
        <w:pStyle w:val="FootnoteText"/>
      </w:pPr>
      <w:r>
        <w:rPr>
          <w:rStyle w:val="FootnoteReference"/>
        </w:rPr>
        <w:footnoteRef/>
      </w:r>
      <w:r>
        <w:t xml:space="preserve"> </w:t>
      </w:r>
      <w:r w:rsidR="00A458E0">
        <w:t>Wynn Phall,</w:t>
      </w:r>
      <w:r>
        <w:t xml:space="preserve"> “Tufts receives Arab gift of $500 million,” </w:t>
      </w:r>
      <w:r>
        <w:rPr>
          <w:i/>
          <w:iCs/>
        </w:rPr>
        <w:t xml:space="preserve">The Tufts Observer </w:t>
      </w:r>
      <w:r>
        <w:t>(Medford, MA), March 28, 1975.</w:t>
      </w:r>
    </w:p>
  </w:footnote>
  <w:footnote w:id="39">
    <w:p w14:paraId="0A5A0FB5" w14:textId="77777777" w:rsidR="005D4470" w:rsidRDefault="005D4470" w:rsidP="005D4470">
      <w:pPr>
        <w:pStyle w:val="FootnoteText"/>
      </w:pPr>
      <w:r>
        <w:rPr>
          <w:rStyle w:val="FootnoteReference"/>
        </w:rPr>
        <w:footnoteRef/>
      </w:r>
      <w:r>
        <w:t xml:space="preserve"> Ibid.</w:t>
      </w:r>
    </w:p>
  </w:footnote>
  <w:footnote w:id="40">
    <w:p w14:paraId="13F1370F" w14:textId="0CDF6FA7" w:rsidR="00BA22A4" w:rsidRPr="00734FF3" w:rsidRDefault="00BA22A4" w:rsidP="00BA22A4">
      <w:pPr>
        <w:pStyle w:val="FootnoteText"/>
        <w:rPr>
          <w:rFonts w:cs="Times New Roman"/>
        </w:rPr>
      </w:pPr>
      <w:r w:rsidRPr="00734FF3">
        <w:rPr>
          <w:rStyle w:val="FootnoteReference"/>
          <w:rFonts w:cs="Times New Roman"/>
        </w:rPr>
        <w:footnoteRef/>
      </w:r>
      <w:r w:rsidRPr="00734FF3">
        <w:rPr>
          <w:rFonts w:cs="Times New Roman"/>
        </w:rPr>
        <w:t xml:space="preserve"> </w:t>
      </w:r>
      <w:r w:rsidR="008E0FAE">
        <w:rPr>
          <w:rFonts w:cs="Times New Roman"/>
        </w:rPr>
        <w:t xml:space="preserve">N.Y Wessell, </w:t>
      </w:r>
      <w:r w:rsidRPr="00734FF3">
        <w:rPr>
          <w:rFonts w:cs="Times New Roman"/>
        </w:rPr>
        <w:t>“Hallowell seen on campus</w:t>
      </w:r>
      <w:r>
        <w:rPr>
          <w:rFonts w:cs="Times New Roman"/>
        </w:rPr>
        <w:t>,</w:t>
      </w:r>
      <w:r w:rsidRPr="00734FF3">
        <w:rPr>
          <w:rFonts w:cs="Times New Roman"/>
        </w:rPr>
        <w:t>”</w:t>
      </w:r>
      <w:r>
        <w:rPr>
          <w:rFonts w:cs="Times New Roman"/>
        </w:rPr>
        <w:t xml:space="preserve"> </w:t>
      </w:r>
      <w:r>
        <w:rPr>
          <w:rFonts w:cs="Times New Roman"/>
          <w:i/>
          <w:iCs/>
        </w:rPr>
        <w:t xml:space="preserve">Tufts Observer </w:t>
      </w:r>
      <w:r>
        <w:rPr>
          <w:rFonts w:cs="Times New Roman"/>
        </w:rPr>
        <w:t>(Medford, MA), April 1, 1973.</w:t>
      </w:r>
    </w:p>
  </w:footnote>
  <w:footnote w:id="41">
    <w:p w14:paraId="27D9F0ED" w14:textId="77777777" w:rsidR="00BA22A4" w:rsidRDefault="00BA22A4" w:rsidP="00BA22A4">
      <w:pPr>
        <w:pStyle w:val="FootnoteText"/>
      </w:pPr>
      <w:r>
        <w:rPr>
          <w:rStyle w:val="FootnoteReference"/>
        </w:rPr>
        <w:footnoteRef/>
      </w:r>
      <w:r>
        <w:t xml:space="preserve"> Ibid.</w:t>
      </w:r>
    </w:p>
  </w:footnote>
  <w:footnote w:id="42">
    <w:p w14:paraId="6EFC6998" w14:textId="77777777" w:rsidR="00BA22A4" w:rsidRDefault="00BA22A4" w:rsidP="00BA22A4">
      <w:pPr>
        <w:pStyle w:val="FootnoteText"/>
      </w:pPr>
      <w:r>
        <w:rPr>
          <w:rStyle w:val="FootnoteReference"/>
        </w:rPr>
        <w:footnoteRef/>
      </w:r>
      <w:r>
        <w:t xml:space="preserve"> Ibid.</w:t>
      </w:r>
    </w:p>
  </w:footnote>
  <w:footnote w:id="43">
    <w:p w14:paraId="646BE095" w14:textId="4C87754D" w:rsidR="00BA22A4" w:rsidRPr="00D4796B" w:rsidRDefault="00BA22A4" w:rsidP="00BA22A4">
      <w:pPr>
        <w:pStyle w:val="FootnoteText"/>
      </w:pPr>
      <w:r>
        <w:rPr>
          <w:rStyle w:val="FootnoteReference"/>
        </w:rPr>
        <w:footnoteRef/>
      </w:r>
      <w:r>
        <w:t xml:space="preserve"> “President: star is made,” </w:t>
      </w:r>
      <w:r w:rsidR="008E0FAE">
        <w:rPr>
          <w:i/>
          <w:iCs/>
        </w:rPr>
        <w:t xml:space="preserve">The </w:t>
      </w:r>
      <w:r>
        <w:rPr>
          <w:i/>
          <w:iCs/>
        </w:rPr>
        <w:t xml:space="preserve">Tufts Observer </w:t>
      </w:r>
      <w:r>
        <w:t>(Medford, MA), April 2, 1976.</w:t>
      </w:r>
    </w:p>
  </w:footnote>
  <w:footnote w:id="44">
    <w:p w14:paraId="1993916B" w14:textId="77777777" w:rsidR="00BA22A4" w:rsidRDefault="00BA22A4" w:rsidP="00BA22A4">
      <w:pPr>
        <w:pStyle w:val="FootnoteText"/>
      </w:pPr>
      <w:r>
        <w:rPr>
          <w:rStyle w:val="FootnoteReference"/>
        </w:rPr>
        <w:footnoteRef/>
      </w:r>
      <w:r>
        <w:t xml:space="preserve"> Ibid.</w:t>
      </w:r>
    </w:p>
  </w:footnote>
  <w:footnote w:id="45">
    <w:p w14:paraId="6E81AA23" w14:textId="03A7F770" w:rsidR="0019573E" w:rsidRDefault="0019573E" w:rsidP="0019573E">
      <w:pPr>
        <w:pStyle w:val="FootnoteText"/>
      </w:pPr>
      <w:r>
        <w:rPr>
          <w:rStyle w:val="FootnoteReference"/>
        </w:rPr>
        <w:footnoteRef/>
      </w:r>
      <w:r>
        <w:t xml:space="preserve"> </w:t>
      </w:r>
      <w:r w:rsidR="00DB3DC2">
        <w:t>Tufts University fact book 1976-1977</w:t>
      </w:r>
      <w:r w:rsidR="006750F1">
        <w:t>.</w:t>
      </w:r>
    </w:p>
  </w:footnote>
  <w:footnote w:id="46">
    <w:p w14:paraId="7F690602" w14:textId="77777777" w:rsidR="0019573E" w:rsidRDefault="0019573E" w:rsidP="0019573E">
      <w:pPr>
        <w:pStyle w:val="FootnoteText"/>
      </w:pPr>
      <w:r>
        <w:rPr>
          <w:rStyle w:val="FootnoteReference"/>
        </w:rPr>
        <w:footnoteRef/>
      </w:r>
      <w:r>
        <w:t xml:space="preserve"> Ibid.</w:t>
      </w:r>
    </w:p>
  </w:footnote>
  <w:footnote w:id="47">
    <w:p w14:paraId="7B188052" w14:textId="5BCA6881" w:rsidR="0019573E" w:rsidRPr="00A06745" w:rsidRDefault="0019573E" w:rsidP="0019573E">
      <w:pPr>
        <w:pStyle w:val="FootnoteText"/>
      </w:pPr>
      <w:r>
        <w:rPr>
          <w:rStyle w:val="FootnoteReference"/>
        </w:rPr>
        <w:footnoteRef/>
      </w:r>
      <w:r>
        <w:t xml:space="preserve"> </w:t>
      </w:r>
      <w:r w:rsidR="001E7D3F">
        <w:t>Matt Howard,</w:t>
      </w:r>
      <w:r>
        <w:t xml:space="preserve"> “Library crowding due to miscount,” </w:t>
      </w:r>
      <w:r>
        <w:rPr>
          <w:i/>
          <w:iCs/>
        </w:rPr>
        <w:t xml:space="preserve">The Tufts Observer </w:t>
      </w:r>
      <w:r>
        <w:t>(Medford, MA), April 14, 1978.</w:t>
      </w:r>
    </w:p>
  </w:footnote>
  <w:footnote w:id="48">
    <w:p w14:paraId="4BC5AE76" w14:textId="79532E1C" w:rsidR="0019573E" w:rsidRPr="00323DB7" w:rsidRDefault="0019573E" w:rsidP="0019573E">
      <w:pPr>
        <w:pStyle w:val="FootnoteText"/>
      </w:pPr>
      <w:r>
        <w:rPr>
          <w:rStyle w:val="FootnoteReference"/>
        </w:rPr>
        <w:footnoteRef/>
      </w:r>
      <w:r>
        <w:t xml:space="preserve">  Kane.</w:t>
      </w:r>
    </w:p>
  </w:footnote>
  <w:footnote w:id="49">
    <w:p w14:paraId="79C2B15E" w14:textId="77777777" w:rsidR="0019573E" w:rsidRPr="00001BCD" w:rsidRDefault="0019573E" w:rsidP="0019573E">
      <w:pPr>
        <w:pStyle w:val="FootnoteText"/>
      </w:pPr>
      <w:r>
        <w:rPr>
          <w:rStyle w:val="FootnoteReference"/>
        </w:rPr>
        <w:footnoteRef/>
      </w:r>
      <w:r>
        <w:t xml:space="preserve"> “Library fills one shelf,” </w:t>
      </w:r>
      <w:r>
        <w:rPr>
          <w:i/>
          <w:iCs/>
        </w:rPr>
        <w:t xml:space="preserve">The Tufts Observer </w:t>
      </w:r>
      <w:r>
        <w:t>(Medford, MA), April 2, 1976.</w:t>
      </w:r>
    </w:p>
  </w:footnote>
  <w:footnote w:id="50">
    <w:p w14:paraId="3D1B4E72" w14:textId="77777777" w:rsidR="0019573E" w:rsidRDefault="0019573E" w:rsidP="0019573E">
      <w:pPr>
        <w:pStyle w:val="FootnoteText"/>
      </w:pPr>
      <w:r>
        <w:rPr>
          <w:rStyle w:val="FootnoteReference"/>
        </w:rPr>
        <w:footnoteRef/>
      </w:r>
      <w:r>
        <w:t xml:space="preserve">  Ibid.</w:t>
      </w:r>
    </w:p>
  </w:footnote>
  <w:footnote w:id="51">
    <w:p w14:paraId="5B9D4973" w14:textId="77777777" w:rsidR="0019573E" w:rsidRPr="00286AB7" w:rsidRDefault="0019573E" w:rsidP="0019573E">
      <w:pPr>
        <w:pStyle w:val="FootnoteText"/>
      </w:pPr>
      <w:r>
        <w:rPr>
          <w:rStyle w:val="FootnoteReference"/>
        </w:rPr>
        <w:footnoteRef/>
      </w:r>
      <w:r>
        <w:t xml:space="preserve"> “Computer roomies working out great,” </w:t>
      </w:r>
      <w:r>
        <w:rPr>
          <w:i/>
          <w:iCs/>
        </w:rPr>
        <w:t>The Tufts Observer</w:t>
      </w:r>
      <w:r>
        <w:t xml:space="preserve"> (Medford, MA), April 1, 1977.</w:t>
      </w:r>
    </w:p>
  </w:footnote>
  <w:footnote w:id="52">
    <w:p w14:paraId="72181353" w14:textId="766A16A4" w:rsidR="00A07A31" w:rsidRPr="004C4848" w:rsidRDefault="00A07A31" w:rsidP="00A07A31">
      <w:pPr>
        <w:pStyle w:val="FootnoteText"/>
      </w:pPr>
      <w:r>
        <w:rPr>
          <w:rStyle w:val="FootnoteReference"/>
        </w:rPr>
        <w:footnoteRef/>
      </w:r>
      <w:r>
        <w:t xml:space="preserve"> </w:t>
      </w:r>
      <w:r w:rsidR="006818E7">
        <w:t>Neal Shapiro</w:t>
      </w:r>
      <w:r>
        <w:t xml:space="preserve"> and Beth Winsten. “TU turns to Sheraton in roomcrunch,” </w:t>
      </w:r>
      <w:r>
        <w:rPr>
          <w:i/>
          <w:iCs/>
        </w:rPr>
        <w:t xml:space="preserve">The Tufts Observer </w:t>
      </w:r>
      <w:r>
        <w:t>(Medford, MA), September 16, 1977.</w:t>
      </w:r>
    </w:p>
  </w:footnote>
  <w:footnote w:id="53">
    <w:p w14:paraId="6356B5FD" w14:textId="3CE1D677" w:rsidR="00212895" w:rsidRDefault="00212895" w:rsidP="00212895">
      <w:pPr>
        <w:pStyle w:val="FootnoteText"/>
      </w:pPr>
      <w:r>
        <w:rPr>
          <w:rStyle w:val="FootnoteReference"/>
        </w:rPr>
        <w:footnoteRef/>
      </w:r>
      <w:r>
        <w:t xml:space="preserve"> </w:t>
      </w:r>
      <w:r w:rsidR="003E025A">
        <w:t xml:space="preserve">“Etcetera,” </w:t>
      </w:r>
      <w:r w:rsidR="003E025A">
        <w:rPr>
          <w:i/>
          <w:iCs/>
        </w:rPr>
        <w:t xml:space="preserve">The Tufts Observer </w:t>
      </w:r>
      <w:r w:rsidR="003E025A">
        <w:t>(Medford, MA), March 31, 1978.</w:t>
      </w:r>
      <w:r>
        <w:t xml:space="preserve"> </w:t>
      </w:r>
    </w:p>
  </w:footnote>
  <w:footnote w:id="54">
    <w:p w14:paraId="1AACE85B" w14:textId="771152FD" w:rsidR="00EB04B6" w:rsidRPr="00007F77" w:rsidRDefault="00EB04B6" w:rsidP="00EB04B6">
      <w:pPr>
        <w:pStyle w:val="FootnoteText"/>
      </w:pPr>
      <w:r>
        <w:rPr>
          <w:rStyle w:val="FootnoteReference"/>
        </w:rPr>
        <w:footnoteRef/>
      </w:r>
      <w:r>
        <w:t xml:space="preserve"> </w:t>
      </w:r>
      <w:r w:rsidR="00894E65">
        <w:t>Ralph Nader,</w:t>
      </w:r>
      <w:r>
        <w:t xml:space="preserve"> “Mayer linked to fast food restaurants; conflict of interest cited by TuftsPIRG,” </w:t>
      </w:r>
      <w:r>
        <w:rPr>
          <w:i/>
          <w:iCs/>
        </w:rPr>
        <w:t>The Tufts Observer</w:t>
      </w:r>
      <w:r>
        <w:t xml:space="preserve"> (Medford, MA), April 1, 1977.</w:t>
      </w:r>
    </w:p>
  </w:footnote>
  <w:footnote w:id="55">
    <w:p w14:paraId="16DB884E" w14:textId="77777777" w:rsidR="009D549B" w:rsidRPr="00606251" w:rsidRDefault="009D549B" w:rsidP="009D549B">
      <w:pPr>
        <w:pStyle w:val="FootnoteText"/>
      </w:pPr>
      <w:r>
        <w:rPr>
          <w:rStyle w:val="FootnoteReference"/>
        </w:rPr>
        <w:footnoteRef/>
      </w:r>
      <w:r>
        <w:t xml:space="preserve"> Joseph McCarthy, “Mayer citizenship revoked by Senate,” </w:t>
      </w:r>
      <w:r>
        <w:rPr>
          <w:i/>
          <w:iCs/>
        </w:rPr>
        <w:t xml:space="preserve">The Tufts Observer </w:t>
      </w:r>
      <w:r>
        <w:t>(Medford, MA), March 31, 1978.</w:t>
      </w:r>
    </w:p>
  </w:footnote>
  <w:footnote w:id="56">
    <w:p w14:paraId="765A983D" w14:textId="7D532697" w:rsidR="00EB04B6" w:rsidRPr="00C60AF4" w:rsidRDefault="00EB04B6" w:rsidP="00EB04B6">
      <w:pPr>
        <w:pStyle w:val="FootnoteText"/>
      </w:pPr>
      <w:r>
        <w:rPr>
          <w:rStyle w:val="FootnoteReference"/>
        </w:rPr>
        <w:footnoteRef/>
      </w:r>
      <w:r>
        <w:t xml:space="preserve"> The Pittsburgh Kid</w:t>
      </w:r>
      <w:r w:rsidR="00894E65">
        <w:t>,</w:t>
      </w:r>
      <w:r>
        <w:t xml:space="preserve"> “Captain, Tufts’ captain: they’ve taken our captain,” </w:t>
      </w:r>
      <w:r>
        <w:rPr>
          <w:i/>
          <w:iCs/>
        </w:rPr>
        <w:t xml:space="preserve">The Tufts Observer </w:t>
      </w:r>
      <w:r>
        <w:t>(Medford, MA), March 31, 1978.</w:t>
      </w:r>
    </w:p>
  </w:footnote>
  <w:footnote w:id="57">
    <w:p w14:paraId="0C8F4A4F" w14:textId="77777777" w:rsidR="00EB04B6" w:rsidRPr="004E4224" w:rsidRDefault="00EB04B6" w:rsidP="00EB04B6">
      <w:pPr>
        <w:pStyle w:val="FootnoteText"/>
      </w:pPr>
      <w:r>
        <w:rPr>
          <w:rStyle w:val="FootnoteReference"/>
        </w:rPr>
        <w:footnoteRef/>
      </w:r>
      <w:r>
        <w:t xml:space="preserve"> “TU, Mayer, God?,” </w:t>
      </w:r>
      <w:r>
        <w:rPr>
          <w:i/>
          <w:iCs/>
        </w:rPr>
        <w:t>The Tufts Observer</w:t>
      </w:r>
      <w:r>
        <w:t xml:space="preserve"> (Medford, MA), March 31, 1978.</w:t>
      </w:r>
    </w:p>
  </w:footnote>
  <w:footnote w:id="58">
    <w:p w14:paraId="2F425EAD" w14:textId="7E0A912F" w:rsidR="00DD5EBE" w:rsidRDefault="00DD5EBE">
      <w:pPr>
        <w:pStyle w:val="FootnoteText"/>
      </w:pPr>
      <w:r>
        <w:rPr>
          <w:rStyle w:val="FootnoteReference"/>
        </w:rPr>
        <w:footnoteRef/>
      </w:r>
      <w:r>
        <w:t xml:space="preserve"> The Pittsburgh Kid.</w:t>
      </w:r>
    </w:p>
  </w:footnote>
  <w:footnote w:id="59">
    <w:p w14:paraId="1EF20713" w14:textId="10B9B599" w:rsidR="0035748C" w:rsidRPr="002548A0" w:rsidRDefault="0035748C">
      <w:pPr>
        <w:pStyle w:val="FootnoteText"/>
      </w:pPr>
      <w:r>
        <w:rPr>
          <w:rStyle w:val="FootnoteReference"/>
        </w:rPr>
        <w:footnoteRef/>
      </w:r>
      <w:r>
        <w:t xml:space="preserve"> </w:t>
      </w:r>
      <w:r w:rsidR="002548A0">
        <w:t xml:space="preserve">Anne Sauer, et al, </w:t>
      </w:r>
      <w:r w:rsidR="002548A0">
        <w:rPr>
          <w:i/>
          <w:iCs/>
        </w:rPr>
        <w:t>Concise Encyclopedia of Tufts History</w:t>
      </w:r>
      <w:r w:rsidR="002548A0">
        <w:t>, 2000, Tufts Digital Collections and Archives, Medford, MA.</w:t>
      </w:r>
    </w:p>
  </w:footnote>
  <w:footnote w:id="60">
    <w:p w14:paraId="6490645C" w14:textId="365E380C" w:rsidR="0035748C" w:rsidRDefault="0035748C">
      <w:pPr>
        <w:pStyle w:val="FootnoteText"/>
      </w:pPr>
      <w:r>
        <w:rPr>
          <w:rStyle w:val="FootnoteReference"/>
        </w:rPr>
        <w:footnoteRef/>
      </w:r>
      <w:r>
        <w:t xml:space="preserve"> Ibid.</w:t>
      </w:r>
    </w:p>
  </w:footnote>
  <w:footnote w:id="61">
    <w:p w14:paraId="35E8B445" w14:textId="253EA9DE" w:rsidR="00CE1726" w:rsidRPr="00CE1726" w:rsidRDefault="00CE1726">
      <w:pPr>
        <w:pStyle w:val="FootnoteText"/>
      </w:pPr>
      <w:r>
        <w:rPr>
          <w:rStyle w:val="FootnoteReference"/>
        </w:rPr>
        <w:footnoteRef/>
      </w:r>
      <w:r>
        <w:t xml:space="preserve"> </w:t>
      </w:r>
      <w:r w:rsidR="00F31DAB">
        <w:t>Stephen Arbuthnot,</w:t>
      </w:r>
      <w:r>
        <w:t xml:space="preserve"> “Was nutritionist, adviser to presidents,” </w:t>
      </w:r>
      <w:r>
        <w:rPr>
          <w:i/>
          <w:iCs/>
        </w:rPr>
        <w:t xml:space="preserve">The Tufts Daily </w:t>
      </w:r>
      <w:r>
        <w:t>(Medford, MA), January 20, 1993.</w:t>
      </w:r>
    </w:p>
  </w:footnote>
  <w:footnote w:id="62">
    <w:p w14:paraId="60F5D71B" w14:textId="578AB6FC" w:rsidR="00CE1726" w:rsidRDefault="00CE1726">
      <w:pPr>
        <w:pStyle w:val="FootnoteText"/>
      </w:pPr>
      <w:r>
        <w:rPr>
          <w:rStyle w:val="FootnoteReference"/>
        </w:rPr>
        <w:footnoteRef/>
      </w:r>
      <w:r>
        <w:t xml:space="preserve"> </w:t>
      </w:r>
      <w:r w:rsidR="000F663A">
        <w:t>Ibid.</w:t>
      </w:r>
    </w:p>
  </w:footnote>
  <w:footnote w:id="63">
    <w:p w14:paraId="09A0ABF6" w14:textId="0508A82B" w:rsidR="00FE79E0" w:rsidRPr="00FE79E0" w:rsidRDefault="00FE79E0">
      <w:pPr>
        <w:pStyle w:val="FootnoteText"/>
      </w:pPr>
      <w:r>
        <w:rPr>
          <w:rStyle w:val="FootnoteReference"/>
        </w:rPr>
        <w:footnoteRef/>
      </w:r>
      <w:r>
        <w:t xml:space="preserve"> </w:t>
      </w:r>
      <w:r>
        <w:rPr>
          <w:i/>
          <w:iCs/>
        </w:rPr>
        <w:t xml:space="preserve">The Tufts Daily </w:t>
      </w:r>
      <w:r>
        <w:t>(Medford, MA), April 1, 1987.</w:t>
      </w:r>
    </w:p>
  </w:footnote>
  <w:footnote w:id="64">
    <w:p w14:paraId="25F39F6E" w14:textId="466B9B81" w:rsidR="00612513" w:rsidRPr="00612513" w:rsidRDefault="00612513">
      <w:pPr>
        <w:pStyle w:val="FootnoteText"/>
      </w:pPr>
      <w:r>
        <w:rPr>
          <w:rStyle w:val="FootnoteReference"/>
        </w:rPr>
        <w:footnoteRef/>
      </w:r>
      <w:r>
        <w:t xml:space="preserve"> Vibhav Prakasam, “Students present demands on tuition, financial aid in rally,” </w:t>
      </w:r>
      <w:r>
        <w:rPr>
          <w:i/>
          <w:iCs/>
        </w:rPr>
        <w:t xml:space="preserve">The Tufts Daily </w:t>
      </w:r>
      <w:r>
        <w:t>(Medford, MA), May 22, 2016</w:t>
      </w:r>
      <w:r w:rsidR="001F76AF">
        <w:t>;</w:t>
      </w:r>
      <w:r w:rsidR="001F76AF" w:rsidRPr="001F76AF">
        <w:t xml:space="preserve"> </w:t>
      </w:r>
      <w:r w:rsidR="001F76AF">
        <w:t xml:space="preserve">Alexander Thompson, “Students advocate for dining workers at campus tours, E-Week carnival,” </w:t>
      </w:r>
      <w:r w:rsidR="001F76AF">
        <w:rPr>
          <w:i/>
          <w:iCs/>
        </w:rPr>
        <w:t xml:space="preserve">The Tufts Daily </w:t>
      </w:r>
      <w:r w:rsidR="001F76AF">
        <w:t>(Medford, MA), February 21, 2019.</w:t>
      </w:r>
    </w:p>
  </w:footnote>
  <w:footnote w:id="65">
    <w:p w14:paraId="6DACFD0B" w14:textId="7402329D" w:rsidR="00502881" w:rsidRPr="00AA3219" w:rsidRDefault="00502881">
      <w:pPr>
        <w:pStyle w:val="FootnoteText"/>
      </w:pPr>
      <w:r>
        <w:rPr>
          <w:rStyle w:val="FootnoteReference"/>
        </w:rPr>
        <w:footnoteRef/>
      </w:r>
      <w:r>
        <w:t xml:space="preserve"> </w:t>
      </w:r>
      <w:r w:rsidR="00AA3219">
        <w:rPr>
          <w:i/>
          <w:iCs/>
        </w:rPr>
        <w:t xml:space="preserve">The Tufts Daily </w:t>
      </w:r>
      <w:r w:rsidR="00AA3219">
        <w:t>(Medford, MA), October 31, 2019</w:t>
      </w:r>
      <w:r w:rsidR="00FF3258">
        <w:t xml:space="preserve">; </w:t>
      </w:r>
      <w:r w:rsidR="00FF3258">
        <w:t xml:space="preserve">The </w:t>
      </w:r>
      <w:r w:rsidR="00FF3258">
        <w:rPr>
          <w:i/>
          <w:iCs/>
        </w:rPr>
        <w:t xml:space="preserve">Daily </w:t>
      </w:r>
      <w:r w:rsidR="00FF3258">
        <w:t>did not publish an April Fools’ issue in 2020 after suspending print operations due to the COVID-19 pandemic.</w:t>
      </w:r>
    </w:p>
  </w:footnote>
  <w:footnote w:id="66">
    <w:p w14:paraId="799E5EA8" w14:textId="3AE2AD17" w:rsidR="0009527C" w:rsidRPr="0009527C" w:rsidRDefault="0009527C">
      <w:pPr>
        <w:pStyle w:val="FootnoteText"/>
      </w:pPr>
      <w:r>
        <w:rPr>
          <w:rStyle w:val="FootnoteReference"/>
        </w:rPr>
        <w:footnoteRef/>
      </w:r>
      <w:r>
        <w:t xml:space="preserve"> Alexander Thompson, “Monaco attended 2018 meeting with Saudi crown prince,”</w:t>
      </w:r>
      <w:r>
        <w:rPr>
          <w:i/>
          <w:iCs/>
        </w:rPr>
        <w:t xml:space="preserve"> The Tufts Daily </w:t>
      </w:r>
      <w:r>
        <w:t>(Medford, MA), September 9, 2019.</w:t>
      </w:r>
    </w:p>
  </w:footnote>
  <w:footnote w:id="67">
    <w:p w14:paraId="4B93B9FB" w14:textId="21439BC2" w:rsidR="0009527C" w:rsidRDefault="0009527C">
      <w:pPr>
        <w:pStyle w:val="FootnoteText"/>
      </w:pPr>
      <w:r>
        <w:rPr>
          <w:rStyle w:val="FootnoteReference"/>
        </w:rPr>
        <w:footnoteRef/>
      </w:r>
      <w:r>
        <w:t xml:space="preserve"> “Ghosting” refers to the </w:t>
      </w:r>
      <w:r w:rsidR="008F73FD">
        <w:t xml:space="preserve">practice whereby someone suddenly ends contact in a text conversation with no reason. </w:t>
      </w:r>
    </w:p>
  </w:footnote>
  <w:footnote w:id="68">
    <w:p w14:paraId="3C4C81E5" w14:textId="7D147C9D" w:rsidR="005266CA" w:rsidRPr="005266CA" w:rsidRDefault="005266CA">
      <w:pPr>
        <w:pStyle w:val="FootnoteText"/>
      </w:pPr>
      <w:r>
        <w:rPr>
          <w:rStyle w:val="FootnoteReference"/>
        </w:rPr>
        <w:footnoteRef/>
      </w:r>
      <w:r>
        <w:t xml:space="preserve"> Greta Thunberg and Alexandria Ocasio-Cortez, “University Redoubles Efforts to do Nothing About Climate Change,” </w:t>
      </w:r>
      <w:r>
        <w:rPr>
          <w:i/>
          <w:iCs/>
        </w:rPr>
        <w:t xml:space="preserve">The Tufts Daily </w:t>
      </w:r>
      <w:r>
        <w:t>(Medford, MA), October 31, 2019.</w:t>
      </w:r>
    </w:p>
  </w:footnote>
  <w:footnote w:id="69">
    <w:p w14:paraId="4C28E6FD" w14:textId="2625B58C" w:rsidR="00240188" w:rsidRDefault="00240188">
      <w:pPr>
        <w:pStyle w:val="FootnoteText"/>
      </w:pPr>
      <w:r>
        <w:rPr>
          <w:rStyle w:val="FootnoteReference"/>
        </w:rPr>
        <w:footnoteRef/>
      </w:r>
      <w:r>
        <w:t xml:space="preserve"> </w:t>
      </w:r>
      <w:r>
        <w:rPr>
          <w:i/>
          <w:iCs/>
        </w:rPr>
        <w:t xml:space="preserve">The Tufts Daily </w:t>
      </w:r>
      <w:r>
        <w:t>(Medford, MA), October 31, 2019</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486754543"/>
      <w:docPartObj>
        <w:docPartGallery w:val="Page Numbers (Top of Page)"/>
        <w:docPartUnique/>
      </w:docPartObj>
    </w:sdtPr>
    <w:sdtEndPr>
      <w:rPr>
        <w:rStyle w:val="PageNumber"/>
      </w:rPr>
    </w:sdtEndPr>
    <w:sdtContent>
      <w:p w14:paraId="1AFD3B9F" w14:textId="0D93962A" w:rsidR="00EA6866" w:rsidRDefault="00EA6866" w:rsidP="0025359C">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D857524" w14:textId="77777777" w:rsidR="00EA6866" w:rsidRDefault="00EA6866" w:rsidP="00EA6866">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444768504"/>
      <w:docPartObj>
        <w:docPartGallery w:val="Page Numbers (Top of Page)"/>
        <w:docPartUnique/>
      </w:docPartObj>
    </w:sdtPr>
    <w:sdtEndPr>
      <w:rPr>
        <w:rStyle w:val="PageNumber"/>
      </w:rPr>
    </w:sdtEndPr>
    <w:sdtContent>
      <w:p w14:paraId="2ECBD0D6" w14:textId="77777777" w:rsidR="00EA6866" w:rsidRDefault="00EA6866" w:rsidP="0025359C">
        <w:pPr>
          <w:pStyle w:val="Header"/>
          <w:framePr w:wrap="none" w:vAnchor="text" w:hAnchor="margin" w:xAlign="right" w:y="1"/>
          <w:rPr>
            <w:rStyle w:val="PageNumber"/>
          </w:rPr>
        </w:pPr>
        <w:r>
          <w:rPr>
            <w:rStyle w:val="PageNumber"/>
          </w:rPr>
          <w:t xml:space="preserve">Allocco </w:t>
        </w:r>
        <w:r>
          <w:rPr>
            <w:rStyle w:val="PageNumber"/>
          </w:rPr>
          <w:fldChar w:fldCharType="begin"/>
        </w:r>
        <w:r>
          <w:rPr>
            <w:rStyle w:val="PageNumber"/>
          </w:rPr>
          <w:instrText xml:space="preserve"> PAGE </w:instrText>
        </w:r>
        <w:r>
          <w:rPr>
            <w:rStyle w:val="PageNumber"/>
          </w:rPr>
          <w:fldChar w:fldCharType="separate"/>
        </w:r>
        <w:r>
          <w:rPr>
            <w:rStyle w:val="PageNumber"/>
            <w:noProof/>
          </w:rPr>
          <w:t>11</w:t>
        </w:r>
        <w:r>
          <w:rPr>
            <w:rStyle w:val="PageNumber"/>
          </w:rPr>
          <w:fldChar w:fldCharType="end"/>
        </w:r>
      </w:p>
    </w:sdtContent>
  </w:sdt>
  <w:p w14:paraId="33FB0564" w14:textId="0C0302FB" w:rsidR="00EA6866" w:rsidRDefault="00EA6866" w:rsidP="00EA6866">
    <w:pPr>
      <w:pStyle w:val="Header"/>
      <w:ind w:right="360"/>
    </w:pPr>
    <w:r>
      <w:tab/>
    </w:r>
    <w: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6E5F"/>
    <w:rsid w:val="000059DD"/>
    <w:rsid w:val="00007029"/>
    <w:rsid w:val="00012527"/>
    <w:rsid w:val="000138D7"/>
    <w:rsid w:val="00013B83"/>
    <w:rsid w:val="00033BEF"/>
    <w:rsid w:val="00041060"/>
    <w:rsid w:val="00043530"/>
    <w:rsid w:val="00052F25"/>
    <w:rsid w:val="00060708"/>
    <w:rsid w:val="000609AE"/>
    <w:rsid w:val="00067D13"/>
    <w:rsid w:val="00075F9C"/>
    <w:rsid w:val="0007657C"/>
    <w:rsid w:val="00085FCD"/>
    <w:rsid w:val="00087608"/>
    <w:rsid w:val="000948A2"/>
    <w:rsid w:val="0009527C"/>
    <w:rsid w:val="000A239D"/>
    <w:rsid w:val="000B0852"/>
    <w:rsid w:val="000B1C4F"/>
    <w:rsid w:val="000C1085"/>
    <w:rsid w:val="000C4C8C"/>
    <w:rsid w:val="000C59D4"/>
    <w:rsid w:val="000C6881"/>
    <w:rsid w:val="000D143D"/>
    <w:rsid w:val="000D1947"/>
    <w:rsid w:val="000D4161"/>
    <w:rsid w:val="000D7A09"/>
    <w:rsid w:val="000F4712"/>
    <w:rsid w:val="000F5BB4"/>
    <w:rsid w:val="000F663A"/>
    <w:rsid w:val="00107DAF"/>
    <w:rsid w:val="0011017B"/>
    <w:rsid w:val="00117156"/>
    <w:rsid w:val="00127A60"/>
    <w:rsid w:val="00130AEC"/>
    <w:rsid w:val="0014015F"/>
    <w:rsid w:val="00140605"/>
    <w:rsid w:val="001415A2"/>
    <w:rsid w:val="00141DDC"/>
    <w:rsid w:val="001443AC"/>
    <w:rsid w:val="001660E2"/>
    <w:rsid w:val="0016684E"/>
    <w:rsid w:val="00183F79"/>
    <w:rsid w:val="0019573E"/>
    <w:rsid w:val="001A1A8A"/>
    <w:rsid w:val="001A2F98"/>
    <w:rsid w:val="001A3242"/>
    <w:rsid w:val="001B092E"/>
    <w:rsid w:val="001B1587"/>
    <w:rsid w:val="001B6A9C"/>
    <w:rsid w:val="001C50A5"/>
    <w:rsid w:val="001C60F8"/>
    <w:rsid w:val="001D3CB8"/>
    <w:rsid w:val="001D4BC6"/>
    <w:rsid w:val="001D77D6"/>
    <w:rsid w:val="001E13CA"/>
    <w:rsid w:val="001E34DB"/>
    <w:rsid w:val="001E5855"/>
    <w:rsid w:val="001E5B11"/>
    <w:rsid w:val="001E6779"/>
    <w:rsid w:val="001E7D3F"/>
    <w:rsid w:val="001F03FA"/>
    <w:rsid w:val="001F76AF"/>
    <w:rsid w:val="00200776"/>
    <w:rsid w:val="00205485"/>
    <w:rsid w:val="002114C1"/>
    <w:rsid w:val="00212895"/>
    <w:rsid w:val="0021302F"/>
    <w:rsid w:val="0021789E"/>
    <w:rsid w:val="00220378"/>
    <w:rsid w:val="00221BDD"/>
    <w:rsid w:val="00233C57"/>
    <w:rsid w:val="00235C07"/>
    <w:rsid w:val="002378F1"/>
    <w:rsid w:val="00240188"/>
    <w:rsid w:val="00243FB4"/>
    <w:rsid w:val="00250F45"/>
    <w:rsid w:val="00252F1F"/>
    <w:rsid w:val="002548A0"/>
    <w:rsid w:val="00254DEB"/>
    <w:rsid w:val="002573E2"/>
    <w:rsid w:val="00257432"/>
    <w:rsid w:val="0026021C"/>
    <w:rsid w:val="00260F8A"/>
    <w:rsid w:val="00264665"/>
    <w:rsid w:val="00264798"/>
    <w:rsid w:val="002665A9"/>
    <w:rsid w:val="00267942"/>
    <w:rsid w:val="00272789"/>
    <w:rsid w:val="00272952"/>
    <w:rsid w:val="002771D3"/>
    <w:rsid w:val="002814C9"/>
    <w:rsid w:val="00284647"/>
    <w:rsid w:val="00285444"/>
    <w:rsid w:val="00290C51"/>
    <w:rsid w:val="002915A8"/>
    <w:rsid w:val="00297921"/>
    <w:rsid w:val="002A3C01"/>
    <w:rsid w:val="002A5ABE"/>
    <w:rsid w:val="002B0F26"/>
    <w:rsid w:val="002B3577"/>
    <w:rsid w:val="002B3D9E"/>
    <w:rsid w:val="002C1AAA"/>
    <w:rsid w:val="002C288B"/>
    <w:rsid w:val="002D7363"/>
    <w:rsid w:val="002E6F29"/>
    <w:rsid w:val="002F22BB"/>
    <w:rsid w:val="00300A22"/>
    <w:rsid w:val="003064B2"/>
    <w:rsid w:val="00315201"/>
    <w:rsid w:val="00320240"/>
    <w:rsid w:val="0032404B"/>
    <w:rsid w:val="00335C6C"/>
    <w:rsid w:val="00336172"/>
    <w:rsid w:val="003464B3"/>
    <w:rsid w:val="00350066"/>
    <w:rsid w:val="00352959"/>
    <w:rsid w:val="00357353"/>
    <w:rsid w:val="0035748C"/>
    <w:rsid w:val="00357C01"/>
    <w:rsid w:val="00376AF1"/>
    <w:rsid w:val="003866B1"/>
    <w:rsid w:val="00393B77"/>
    <w:rsid w:val="0039766C"/>
    <w:rsid w:val="003A07E8"/>
    <w:rsid w:val="003A08AC"/>
    <w:rsid w:val="003A4E10"/>
    <w:rsid w:val="003A57FA"/>
    <w:rsid w:val="003A6EDE"/>
    <w:rsid w:val="003E025A"/>
    <w:rsid w:val="003E0E1B"/>
    <w:rsid w:val="003E3230"/>
    <w:rsid w:val="003E3323"/>
    <w:rsid w:val="003F204E"/>
    <w:rsid w:val="003F4104"/>
    <w:rsid w:val="004049A2"/>
    <w:rsid w:val="00410863"/>
    <w:rsid w:val="004137C7"/>
    <w:rsid w:val="00414273"/>
    <w:rsid w:val="00425E30"/>
    <w:rsid w:val="00431E35"/>
    <w:rsid w:val="0044095B"/>
    <w:rsid w:val="00447157"/>
    <w:rsid w:val="00457850"/>
    <w:rsid w:val="0046206D"/>
    <w:rsid w:val="00464881"/>
    <w:rsid w:val="0047322F"/>
    <w:rsid w:val="0047756B"/>
    <w:rsid w:val="004826C5"/>
    <w:rsid w:val="00485B82"/>
    <w:rsid w:val="0048630B"/>
    <w:rsid w:val="00490CA2"/>
    <w:rsid w:val="00491D29"/>
    <w:rsid w:val="004A7B0A"/>
    <w:rsid w:val="004A7CD5"/>
    <w:rsid w:val="004B21A9"/>
    <w:rsid w:val="004B29B6"/>
    <w:rsid w:val="004B304F"/>
    <w:rsid w:val="004B417A"/>
    <w:rsid w:val="004B4715"/>
    <w:rsid w:val="004C027B"/>
    <w:rsid w:val="004C0DB9"/>
    <w:rsid w:val="004C4A43"/>
    <w:rsid w:val="004C617E"/>
    <w:rsid w:val="004C6703"/>
    <w:rsid w:val="004D7F73"/>
    <w:rsid w:val="004E4866"/>
    <w:rsid w:val="004F739E"/>
    <w:rsid w:val="00502881"/>
    <w:rsid w:val="00504311"/>
    <w:rsid w:val="00507CA3"/>
    <w:rsid w:val="005108CE"/>
    <w:rsid w:val="00513AA8"/>
    <w:rsid w:val="005148D3"/>
    <w:rsid w:val="005175D6"/>
    <w:rsid w:val="00517D8C"/>
    <w:rsid w:val="00520D6F"/>
    <w:rsid w:val="0052163A"/>
    <w:rsid w:val="005266CA"/>
    <w:rsid w:val="00532629"/>
    <w:rsid w:val="005412E5"/>
    <w:rsid w:val="005415F4"/>
    <w:rsid w:val="00552FBB"/>
    <w:rsid w:val="005579A7"/>
    <w:rsid w:val="00572B25"/>
    <w:rsid w:val="00575912"/>
    <w:rsid w:val="0057635F"/>
    <w:rsid w:val="005805B1"/>
    <w:rsid w:val="005811CF"/>
    <w:rsid w:val="00583030"/>
    <w:rsid w:val="00592F86"/>
    <w:rsid w:val="00596AAD"/>
    <w:rsid w:val="005975EA"/>
    <w:rsid w:val="00597E33"/>
    <w:rsid w:val="005A082C"/>
    <w:rsid w:val="005A351B"/>
    <w:rsid w:val="005A60C8"/>
    <w:rsid w:val="005B5456"/>
    <w:rsid w:val="005C0C2E"/>
    <w:rsid w:val="005C3D20"/>
    <w:rsid w:val="005D2F86"/>
    <w:rsid w:val="005D4470"/>
    <w:rsid w:val="005D4CDA"/>
    <w:rsid w:val="005D5DFE"/>
    <w:rsid w:val="005E5D92"/>
    <w:rsid w:val="005E7B20"/>
    <w:rsid w:val="005F0E9F"/>
    <w:rsid w:val="005F640C"/>
    <w:rsid w:val="00606AEB"/>
    <w:rsid w:val="006106C9"/>
    <w:rsid w:val="006122A3"/>
    <w:rsid w:val="00612513"/>
    <w:rsid w:val="006207BD"/>
    <w:rsid w:val="006229B5"/>
    <w:rsid w:val="006247B3"/>
    <w:rsid w:val="006277A3"/>
    <w:rsid w:val="00644151"/>
    <w:rsid w:val="006542D2"/>
    <w:rsid w:val="00664F22"/>
    <w:rsid w:val="00665B30"/>
    <w:rsid w:val="00667093"/>
    <w:rsid w:val="00667F20"/>
    <w:rsid w:val="00672DE4"/>
    <w:rsid w:val="006741F9"/>
    <w:rsid w:val="006750F1"/>
    <w:rsid w:val="006818E7"/>
    <w:rsid w:val="00687286"/>
    <w:rsid w:val="00687808"/>
    <w:rsid w:val="00690A26"/>
    <w:rsid w:val="0069185A"/>
    <w:rsid w:val="00697CF5"/>
    <w:rsid w:val="006A4BFB"/>
    <w:rsid w:val="006A6266"/>
    <w:rsid w:val="006A6FC8"/>
    <w:rsid w:val="006A7613"/>
    <w:rsid w:val="006B3E59"/>
    <w:rsid w:val="006B6719"/>
    <w:rsid w:val="006C2EC9"/>
    <w:rsid w:val="006C5105"/>
    <w:rsid w:val="006C6481"/>
    <w:rsid w:val="006C7BA2"/>
    <w:rsid w:val="006E2FBE"/>
    <w:rsid w:val="006E5633"/>
    <w:rsid w:val="006E567C"/>
    <w:rsid w:val="0071236B"/>
    <w:rsid w:val="00714917"/>
    <w:rsid w:val="00722AED"/>
    <w:rsid w:val="00722B60"/>
    <w:rsid w:val="007263E5"/>
    <w:rsid w:val="00733F76"/>
    <w:rsid w:val="0073643C"/>
    <w:rsid w:val="00737BC2"/>
    <w:rsid w:val="00745CED"/>
    <w:rsid w:val="00746241"/>
    <w:rsid w:val="00746951"/>
    <w:rsid w:val="00751D60"/>
    <w:rsid w:val="00756F87"/>
    <w:rsid w:val="00760850"/>
    <w:rsid w:val="00760851"/>
    <w:rsid w:val="0076127B"/>
    <w:rsid w:val="007619BB"/>
    <w:rsid w:val="007641A4"/>
    <w:rsid w:val="007657E3"/>
    <w:rsid w:val="0077526D"/>
    <w:rsid w:val="007927F8"/>
    <w:rsid w:val="00792A50"/>
    <w:rsid w:val="00792F2E"/>
    <w:rsid w:val="007A176A"/>
    <w:rsid w:val="007A287A"/>
    <w:rsid w:val="007B5A6E"/>
    <w:rsid w:val="007C449E"/>
    <w:rsid w:val="007D33CA"/>
    <w:rsid w:val="007E07E7"/>
    <w:rsid w:val="007E0C1E"/>
    <w:rsid w:val="007E7704"/>
    <w:rsid w:val="007F23BA"/>
    <w:rsid w:val="00803514"/>
    <w:rsid w:val="00806528"/>
    <w:rsid w:val="00812211"/>
    <w:rsid w:val="00812770"/>
    <w:rsid w:val="00814C13"/>
    <w:rsid w:val="00816A3D"/>
    <w:rsid w:val="008173C7"/>
    <w:rsid w:val="00817EC5"/>
    <w:rsid w:val="00821066"/>
    <w:rsid w:val="00830B8B"/>
    <w:rsid w:val="008311D9"/>
    <w:rsid w:val="00834CA1"/>
    <w:rsid w:val="008414BC"/>
    <w:rsid w:val="00841647"/>
    <w:rsid w:val="00843290"/>
    <w:rsid w:val="00845763"/>
    <w:rsid w:val="00845DC1"/>
    <w:rsid w:val="0085494C"/>
    <w:rsid w:val="008568A4"/>
    <w:rsid w:val="00867257"/>
    <w:rsid w:val="0087442C"/>
    <w:rsid w:val="00880042"/>
    <w:rsid w:val="00885B4B"/>
    <w:rsid w:val="00891D41"/>
    <w:rsid w:val="00894E65"/>
    <w:rsid w:val="00896F72"/>
    <w:rsid w:val="008A0306"/>
    <w:rsid w:val="008A180C"/>
    <w:rsid w:val="008A62A9"/>
    <w:rsid w:val="008B347E"/>
    <w:rsid w:val="008B6592"/>
    <w:rsid w:val="008C02B1"/>
    <w:rsid w:val="008C2C1B"/>
    <w:rsid w:val="008C3CEF"/>
    <w:rsid w:val="008D4E1B"/>
    <w:rsid w:val="008E0FAE"/>
    <w:rsid w:val="008E4E8A"/>
    <w:rsid w:val="008E5260"/>
    <w:rsid w:val="008E7423"/>
    <w:rsid w:val="008F1A36"/>
    <w:rsid w:val="008F3BFD"/>
    <w:rsid w:val="008F3FDB"/>
    <w:rsid w:val="008F5BE5"/>
    <w:rsid w:val="008F73FD"/>
    <w:rsid w:val="00900DF4"/>
    <w:rsid w:val="00902ADF"/>
    <w:rsid w:val="00912684"/>
    <w:rsid w:val="009133FC"/>
    <w:rsid w:val="00914B47"/>
    <w:rsid w:val="00916145"/>
    <w:rsid w:val="0091626C"/>
    <w:rsid w:val="00925031"/>
    <w:rsid w:val="00943768"/>
    <w:rsid w:val="00957740"/>
    <w:rsid w:val="00957DEB"/>
    <w:rsid w:val="009672EA"/>
    <w:rsid w:val="009708D2"/>
    <w:rsid w:val="00970CE7"/>
    <w:rsid w:val="009757E2"/>
    <w:rsid w:val="0097589C"/>
    <w:rsid w:val="009768D0"/>
    <w:rsid w:val="00984BDD"/>
    <w:rsid w:val="00985440"/>
    <w:rsid w:val="00985FE1"/>
    <w:rsid w:val="009A4636"/>
    <w:rsid w:val="009A54A0"/>
    <w:rsid w:val="009B2A8E"/>
    <w:rsid w:val="009B7317"/>
    <w:rsid w:val="009C0F2F"/>
    <w:rsid w:val="009C3B3D"/>
    <w:rsid w:val="009C4168"/>
    <w:rsid w:val="009C5DE3"/>
    <w:rsid w:val="009D0125"/>
    <w:rsid w:val="009D549B"/>
    <w:rsid w:val="009E231E"/>
    <w:rsid w:val="009E2C08"/>
    <w:rsid w:val="009E4B9F"/>
    <w:rsid w:val="009E7231"/>
    <w:rsid w:val="009F249E"/>
    <w:rsid w:val="009F2D53"/>
    <w:rsid w:val="009F721B"/>
    <w:rsid w:val="00A02002"/>
    <w:rsid w:val="00A04336"/>
    <w:rsid w:val="00A06C24"/>
    <w:rsid w:val="00A07A31"/>
    <w:rsid w:val="00A07D3B"/>
    <w:rsid w:val="00A268D1"/>
    <w:rsid w:val="00A26F1D"/>
    <w:rsid w:val="00A32247"/>
    <w:rsid w:val="00A42997"/>
    <w:rsid w:val="00A4377B"/>
    <w:rsid w:val="00A4416D"/>
    <w:rsid w:val="00A458E0"/>
    <w:rsid w:val="00A46641"/>
    <w:rsid w:val="00A46C0C"/>
    <w:rsid w:val="00A50E04"/>
    <w:rsid w:val="00A53DF0"/>
    <w:rsid w:val="00A61F57"/>
    <w:rsid w:val="00A82A89"/>
    <w:rsid w:val="00A85856"/>
    <w:rsid w:val="00A9336E"/>
    <w:rsid w:val="00A94B6D"/>
    <w:rsid w:val="00AA148E"/>
    <w:rsid w:val="00AA1D52"/>
    <w:rsid w:val="00AA3064"/>
    <w:rsid w:val="00AA3219"/>
    <w:rsid w:val="00AA5BD2"/>
    <w:rsid w:val="00AA73A9"/>
    <w:rsid w:val="00AB3552"/>
    <w:rsid w:val="00AC09F0"/>
    <w:rsid w:val="00AC4441"/>
    <w:rsid w:val="00AC4A51"/>
    <w:rsid w:val="00AE1446"/>
    <w:rsid w:val="00AE176A"/>
    <w:rsid w:val="00AE34F2"/>
    <w:rsid w:val="00AE41E9"/>
    <w:rsid w:val="00AE7D26"/>
    <w:rsid w:val="00AF54EB"/>
    <w:rsid w:val="00B12329"/>
    <w:rsid w:val="00B16792"/>
    <w:rsid w:val="00B1745B"/>
    <w:rsid w:val="00B232B1"/>
    <w:rsid w:val="00B310D5"/>
    <w:rsid w:val="00B359E4"/>
    <w:rsid w:val="00B3699D"/>
    <w:rsid w:val="00B46AEF"/>
    <w:rsid w:val="00B52EAB"/>
    <w:rsid w:val="00B55B8E"/>
    <w:rsid w:val="00B751C9"/>
    <w:rsid w:val="00B84415"/>
    <w:rsid w:val="00B96B8B"/>
    <w:rsid w:val="00BA22A4"/>
    <w:rsid w:val="00BA4D20"/>
    <w:rsid w:val="00BB3067"/>
    <w:rsid w:val="00BB5FEF"/>
    <w:rsid w:val="00BC161A"/>
    <w:rsid w:val="00BD242B"/>
    <w:rsid w:val="00BD7BD3"/>
    <w:rsid w:val="00BE6E70"/>
    <w:rsid w:val="00BE7024"/>
    <w:rsid w:val="00BF1AA4"/>
    <w:rsid w:val="00BF25D7"/>
    <w:rsid w:val="00BF4D8C"/>
    <w:rsid w:val="00BF6CE9"/>
    <w:rsid w:val="00C07E56"/>
    <w:rsid w:val="00C103AF"/>
    <w:rsid w:val="00C12182"/>
    <w:rsid w:val="00C15978"/>
    <w:rsid w:val="00C1787B"/>
    <w:rsid w:val="00C2122B"/>
    <w:rsid w:val="00C26CE3"/>
    <w:rsid w:val="00C30206"/>
    <w:rsid w:val="00C33AD2"/>
    <w:rsid w:val="00C34C26"/>
    <w:rsid w:val="00C405EA"/>
    <w:rsid w:val="00C417E6"/>
    <w:rsid w:val="00C47AD6"/>
    <w:rsid w:val="00C50F5E"/>
    <w:rsid w:val="00C56D1C"/>
    <w:rsid w:val="00C65601"/>
    <w:rsid w:val="00C66D1E"/>
    <w:rsid w:val="00C8281C"/>
    <w:rsid w:val="00C91EC7"/>
    <w:rsid w:val="00CA240A"/>
    <w:rsid w:val="00CB374B"/>
    <w:rsid w:val="00CC330D"/>
    <w:rsid w:val="00CC404F"/>
    <w:rsid w:val="00CC4D73"/>
    <w:rsid w:val="00CC7495"/>
    <w:rsid w:val="00CD5514"/>
    <w:rsid w:val="00CD6680"/>
    <w:rsid w:val="00CE1726"/>
    <w:rsid w:val="00CE18BC"/>
    <w:rsid w:val="00CE266A"/>
    <w:rsid w:val="00CE49AB"/>
    <w:rsid w:val="00CE7686"/>
    <w:rsid w:val="00CF05C4"/>
    <w:rsid w:val="00CF0A3C"/>
    <w:rsid w:val="00CF2DAE"/>
    <w:rsid w:val="00CF3244"/>
    <w:rsid w:val="00CF3689"/>
    <w:rsid w:val="00CF7B7D"/>
    <w:rsid w:val="00D04301"/>
    <w:rsid w:val="00D13137"/>
    <w:rsid w:val="00D24354"/>
    <w:rsid w:val="00D274BA"/>
    <w:rsid w:val="00D35567"/>
    <w:rsid w:val="00D369E5"/>
    <w:rsid w:val="00D439E6"/>
    <w:rsid w:val="00D46E5F"/>
    <w:rsid w:val="00D5139A"/>
    <w:rsid w:val="00D52A69"/>
    <w:rsid w:val="00D55260"/>
    <w:rsid w:val="00D55B35"/>
    <w:rsid w:val="00D56AB3"/>
    <w:rsid w:val="00D60E88"/>
    <w:rsid w:val="00D66406"/>
    <w:rsid w:val="00D84B5A"/>
    <w:rsid w:val="00DA35A4"/>
    <w:rsid w:val="00DB3DC2"/>
    <w:rsid w:val="00DC2A0A"/>
    <w:rsid w:val="00DC57EE"/>
    <w:rsid w:val="00DC6428"/>
    <w:rsid w:val="00DC7BF5"/>
    <w:rsid w:val="00DC7DFA"/>
    <w:rsid w:val="00DD4644"/>
    <w:rsid w:val="00DD4DCF"/>
    <w:rsid w:val="00DD5EBE"/>
    <w:rsid w:val="00DD7ED7"/>
    <w:rsid w:val="00DE3FCA"/>
    <w:rsid w:val="00DE4A02"/>
    <w:rsid w:val="00DE51AD"/>
    <w:rsid w:val="00DE5301"/>
    <w:rsid w:val="00DE65D8"/>
    <w:rsid w:val="00DF1891"/>
    <w:rsid w:val="00E002B9"/>
    <w:rsid w:val="00E02DE1"/>
    <w:rsid w:val="00E15743"/>
    <w:rsid w:val="00E216A6"/>
    <w:rsid w:val="00E22201"/>
    <w:rsid w:val="00E264A6"/>
    <w:rsid w:val="00E339CA"/>
    <w:rsid w:val="00E35276"/>
    <w:rsid w:val="00E36AB2"/>
    <w:rsid w:val="00E439F4"/>
    <w:rsid w:val="00E44D0D"/>
    <w:rsid w:val="00E46D65"/>
    <w:rsid w:val="00E47462"/>
    <w:rsid w:val="00E56D24"/>
    <w:rsid w:val="00E611B4"/>
    <w:rsid w:val="00E62D62"/>
    <w:rsid w:val="00E641B3"/>
    <w:rsid w:val="00E66D28"/>
    <w:rsid w:val="00E70E79"/>
    <w:rsid w:val="00E716C2"/>
    <w:rsid w:val="00E82853"/>
    <w:rsid w:val="00E86230"/>
    <w:rsid w:val="00E91722"/>
    <w:rsid w:val="00E92515"/>
    <w:rsid w:val="00E94663"/>
    <w:rsid w:val="00E97534"/>
    <w:rsid w:val="00EA16B3"/>
    <w:rsid w:val="00EA6866"/>
    <w:rsid w:val="00EB04B6"/>
    <w:rsid w:val="00EC6A87"/>
    <w:rsid w:val="00ED6AE0"/>
    <w:rsid w:val="00ED6B80"/>
    <w:rsid w:val="00EE1B06"/>
    <w:rsid w:val="00EE530B"/>
    <w:rsid w:val="00EE5D01"/>
    <w:rsid w:val="00EE64F0"/>
    <w:rsid w:val="00EE712F"/>
    <w:rsid w:val="00EE7253"/>
    <w:rsid w:val="00EF409C"/>
    <w:rsid w:val="00F01180"/>
    <w:rsid w:val="00F06BA3"/>
    <w:rsid w:val="00F14D80"/>
    <w:rsid w:val="00F161A1"/>
    <w:rsid w:val="00F25C54"/>
    <w:rsid w:val="00F26411"/>
    <w:rsid w:val="00F30626"/>
    <w:rsid w:val="00F309F0"/>
    <w:rsid w:val="00F30BBB"/>
    <w:rsid w:val="00F31DAB"/>
    <w:rsid w:val="00F32A13"/>
    <w:rsid w:val="00F3326D"/>
    <w:rsid w:val="00F41183"/>
    <w:rsid w:val="00F46CAE"/>
    <w:rsid w:val="00F52793"/>
    <w:rsid w:val="00F55263"/>
    <w:rsid w:val="00F60A2E"/>
    <w:rsid w:val="00F835FE"/>
    <w:rsid w:val="00F8657B"/>
    <w:rsid w:val="00F91BE7"/>
    <w:rsid w:val="00F923E3"/>
    <w:rsid w:val="00F96DA6"/>
    <w:rsid w:val="00F97D50"/>
    <w:rsid w:val="00FA144F"/>
    <w:rsid w:val="00FA3CF0"/>
    <w:rsid w:val="00FA432F"/>
    <w:rsid w:val="00FA6FF4"/>
    <w:rsid w:val="00FB4044"/>
    <w:rsid w:val="00FB54BC"/>
    <w:rsid w:val="00FC0A95"/>
    <w:rsid w:val="00FC443E"/>
    <w:rsid w:val="00FC6CDE"/>
    <w:rsid w:val="00FD4448"/>
    <w:rsid w:val="00FE79E0"/>
    <w:rsid w:val="00FE7B32"/>
    <w:rsid w:val="00FF00A0"/>
    <w:rsid w:val="00FF1545"/>
    <w:rsid w:val="00FF3258"/>
    <w:rsid w:val="00FF5E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30AC16B0"/>
  <w14:defaultImageDpi w14:val="32767"/>
  <w15:chartTrackingRefBased/>
  <w15:docId w15:val="{26F42295-19CE-0540-B9C6-F5AA6D94C9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8C02B1"/>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8C02B1"/>
    <w:rPr>
      <w:sz w:val="20"/>
      <w:szCs w:val="20"/>
    </w:rPr>
  </w:style>
  <w:style w:type="character" w:customStyle="1" w:styleId="FootnoteTextChar">
    <w:name w:val="Footnote Text Char"/>
    <w:basedOn w:val="DefaultParagraphFont"/>
    <w:link w:val="FootnoteText"/>
    <w:uiPriority w:val="99"/>
    <w:semiHidden/>
    <w:rsid w:val="008C02B1"/>
    <w:rPr>
      <w:rFonts w:ascii="Times New Roman" w:hAnsi="Times New Roman"/>
      <w:sz w:val="20"/>
      <w:szCs w:val="20"/>
    </w:rPr>
  </w:style>
  <w:style w:type="character" w:styleId="FootnoteReference">
    <w:name w:val="footnote reference"/>
    <w:basedOn w:val="DefaultParagraphFont"/>
    <w:uiPriority w:val="99"/>
    <w:semiHidden/>
    <w:unhideWhenUsed/>
    <w:rsid w:val="008C02B1"/>
    <w:rPr>
      <w:vertAlign w:val="superscript"/>
    </w:rPr>
  </w:style>
  <w:style w:type="character" w:styleId="Hyperlink">
    <w:name w:val="Hyperlink"/>
    <w:basedOn w:val="DefaultParagraphFont"/>
    <w:uiPriority w:val="99"/>
    <w:unhideWhenUsed/>
    <w:rsid w:val="00957740"/>
    <w:rPr>
      <w:color w:val="0563C1" w:themeColor="hyperlink"/>
      <w:u w:val="single"/>
    </w:rPr>
  </w:style>
  <w:style w:type="paragraph" w:styleId="Header">
    <w:name w:val="header"/>
    <w:basedOn w:val="Normal"/>
    <w:link w:val="HeaderChar"/>
    <w:uiPriority w:val="99"/>
    <w:unhideWhenUsed/>
    <w:rsid w:val="00EA6866"/>
    <w:pPr>
      <w:tabs>
        <w:tab w:val="center" w:pos="4680"/>
        <w:tab w:val="right" w:pos="9360"/>
      </w:tabs>
    </w:pPr>
  </w:style>
  <w:style w:type="character" w:customStyle="1" w:styleId="HeaderChar">
    <w:name w:val="Header Char"/>
    <w:basedOn w:val="DefaultParagraphFont"/>
    <w:link w:val="Header"/>
    <w:uiPriority w:val="99"/>
    <w:rsid w:val="00EA6866"/>
    <w:rPr>
      <w:rFonts w:ascii="Times New Roman" w:hAnsi="Times New Roman"/>
    </w:rPr>
  </w:style>
  <w:style w:type="paragraph" w:styleId="Footer">
    <w:name w:val="footer"/>
    <w:basedOn w:val="Normal"/>
    <w:link w:val="FooterChar"/>
    <w:uiPriority w:val="99"/>
    <w:unhideWhenUsed/>
    <w:rsid w:val="00EA6866"/>
    <w:pPr>
      <w:tabs>
        <w:tab w:val="center" w:pos="4680"/>
        <w:tab w:val="right" w:pos="9360"/>
      </w:tabs>
    </w:pPr>
  </w:style>
  <w:style w:type="character" w:customStyle="1" w:styleId="FooterChar">
    <w:name w:val="Footer Char"/>
    <w:basedOn w:val="DefaultParagraphFont"/>
    <w:link w:val="Footer"/>
    <w:uiPriority w:val="99"/>
    <w:rsid w:val="00EA6866"/>
    <w:rPr>
      <w:rFonts w:ascii="Times New Roman" w:hAnsi="Times New Roman"/>
    </w:rPr>
  </w:style>
  <w:style w:type="character" w:styleId="PageNumber">
    <w:name w:val="page number"/>
    <w:basedOn w:val="DefaultParagraphFont"/>
    <w:uiPriority w:val="99"/>
    <w:semiHidden/>
    <w:unhideWhenUsed/>
    <w:rsid w:val="00EA6866"/>
  </w:style>
  <w:style w:type="paragraph" w:styleId="BalloonText">
    <w:name w:val="Balloon Text"/>
    <w:basedOn w:val="Normal"/>
    <w:link w:val="BalloonTextChar"/>
    <w:uiPriority w:val="99"/>
    <w:semiHidden/>
    <w:unhideWhenUsed/>
    <w:rsid w:val="00AC09F0"/>
    <w:rPr>
      <w:rFonts w:cs="Times New Roman"/>
      <w:sz w:val="18"/>
      <w:szCs w:val="18"/>
    </w:rPr>
  </w:style>
  <w:style w:type="character" w:customStyle="1" w:styleId="BalloonTextChar">
    <w:name w:val="Balloon Text Char"/>
    <w:basedOn w:val="DefaultParagraphFont"/>
    <w:link w:val="BalloonText"/>
    <w:uiPriority w:val="99"/>
    <w:semiHidden/>
    <w:rsid w:val="00AC09F0"/>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2393465">
      <w:bodyDiv w:val="1"/>
      <w:marLeft w:val="0"/>
      <w:marRight w:val="0"/>
      <w:marTop w:val="0"/>
      <w:marBottom w:val="0"/>
      <w:divBdr>
        <w:top w:val="none" w:sz="0" w:space="0" w:color="auto"/>
        <w:left w:val="none" w:sz="0" w:space="0" w:color="auto"/>
        <w:bottom w:val="none" w:sz="0" w:space="0" w:color="auto"/>
        <w:right w:val="none" w:sz="0" w:space="0" w:color="auto"/>
      </w:divBdr>
    </w:div>
    <w:div w:id="341473108">
      <w:bodyDiv w:val="1"/>
      <w:marLeft w:val="0"/>
      <w:marRight w:val="0"/>
      <w:marTop w:val="0"/>
      <w:marBottom w:val="0"/>
      <w:divBdr>
        <w:top w:val="none" w:sz="0" w:space="0" w:color="auto"/>
        <w:left w:val="none" w:sz="0" w:space="0" w:color="auto"/>
        <w:bottom w:val="none" w:sz="0" w:space="0" w:color="auto"/>
        <w:right w:val="none" w:sz="0" w:space="0" w:color="auto"/>
      </w:divBdr>
    </w:div>
    <w:div w:id="1171945513">
      <w:bodyDiv w:val="1"/>
      <w:marLeft w:val="0"/>
      <w:marRight w:val="0"/>
      <w:marTop w:val="0"/>
      <w:marBottom w:val="0"/>
      <w:divBdr>
        <w:top w:val="none" w:sz="0" w:space="0" w:color="auto"/>
        <w:left w:val="none" w:sz="0" w:space="0" w:color="auto"/>
        <w:bottom w:val="none" w:sz="0" w:space="0" w:color="auto"/>
        <w:right w:val="none" w:sz="0" w:space="0" w:color="auto"/>
      </w:divBdr>
    </w:div>
    <w:div w:id="1920478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7DFA51-83AF-D94E-92A2-B6CCA2E045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536</TotalTime>
  <Pages>26</Pages>
  <Words>6649</Words>
  <Characters>37901</Characters>
  <Application>Microsoft Office Word</Application>
  <DocSecurity>0</DocSecurity>
  <Lines>315</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Luke N. Allocco</dc:creator>
  <cp:keywords/>
  <dc:description/>
  <cp:lastModifiedBy>Luke N. Allocco</cp:lastModifiedBy>
  <cp:revision>328</cp:revision>
  <dcterms:created xsi:type="dcterms:W3CDTF">2020-04-16T22:26:00Z</dcterms:created>
  <dcterms:modified xsi:type="dcterms:W3CDTF">2020-04-28T22:34:00Z</dcterms:modified>
</cp:coreProperties>
</file>